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1254E" w14:textId="77777777" w:rsidR="00B8103D" w:rsidRDefault="00B8103D" w:rsidP="00B8103D">
      <w:pPr>
        <w:ind w:left="432" w:hanging="270"/>
        <w:rPr>
          <w:rFonts w:ascii="MS Mincho" w:eastAsia="MS Mincho" w:hAnsi="MS Mincho" w:cs="MS Mincho"/>
          <w:sz w:val="20"/>
          <w:szCs w:val="20"/>
        </w:rPr>
      </w:pPr>
    </w:p>
    <w:p w14:paraId="6F3D7033" w14:textId="77777777" w:rsidR="004C64F5" w:rsidRDefault="004C64F5" w:rsidP="00B8103D">
      <w:pPr>
        <w:ind w:left="-1080"/>
        <w:rPr>
          <w:b/>
          <w:sz w:val="28"/>
          <w:szCs w:val="28"/>
        </w:rPr>
      </w:pPr>
      <w:bookmarkStart w:id="0" w:name="FormReviewChecklist"/>
      <w:bookmarkEnd w:id="0"/>
    </w:p>
    <w:p w14:paraId="23063CC1" w14:textId="77777777" w:rsidR="004C64F5" w:rsidRDefault="004C64F5" w:rsidP="00B8103D">
      <w:pPr>
        <w:ind w:left="-1080"/>
        <w:rPr>
          <w:b/>
          <w:sz w:val="28"/>
          <w:szCs w:val="28"/>
        </w:rPr>
      </w:pPr>
    </w:p>
    <w:p w14:paraId="1770F4A9" w14:textId="1769CEC0" w:rsidR="00B8103D" w:rsidRPr="00E9792C" w:rsidRDefault="005F1629" w:rsidP="00AA39DB">
      <w:pPr>
        <w:ind w:left="-1080" w:firstLine="1080"/>
        <w:rPr>
          <w:b/>
          <w:sz w:val="28"/>
          <w:szCs w:val="28"/>
        </w:rPr>
      </w:pPr>
      <w:r w:rsidRPr="00E9792C">
        <w:rPr>
          <w:b/>
          <w:sz w:val="28"/>
          <w:szCs w:val="28"/>
        </w:rPr>
        <w:t>Mental Health Parity and Addiction Equity Act</w:t>
      </w:r>
      <w:r w:rsidR="00B8103D" w:rsidRPr="00E9792C">
        <w:rPr>
          <w:b/>
          <w:sz w:val="28"/>
          <w:szCs w:val="28"/>
        </w:rPr>
        <w:t xml:space="preserve"> </w:t>
      </w:r>
      <w:r w:rsidRPr="00E9792C">
        <w:rPr>
          <w:b/>
          <w:sz w:val="28"/>
          <w:szCs w:val="28"/>
        </w:rPr>
        <w:t xml:space="preserve">Issuer </w:t>
      </w:r>
      <w:r w:rsidR="00DF1384" w:rsidRPr="00E9792C">
        <w:rPr>
          <w:b/>
          <w:sz w:val="28"/>
          <w:szCs w:val="28"/>
        </w:rPr>
        <w:t>Checklist</w:t>
      </w:r>
      <w:r w:rsidR="00886F0B" w:rsidRPr="00E9792C">
        <w:rPr>
          <w:b/>
          <w:sz w:val="28"/>
          <w:szCs w:val="28"/>
        </w:rPr>
        <w:t xml:space="preserve"> and Certification </w:t>
      </w:r>
      <w:r w:rsidR="00DF1384" w:rsidRPr="00E9792C">
        <w:rPr>
          <w:b/>
          <w:sz w:val="28"/>
          <w:szCs w:val="28"/>
        </w:rPr>
        <w:t xml:space="preserve">– (2015) </w:t>
      </w:r>
      <w:r w:rsidR="009A7E9A" w:rsidRPr="00E9792C">
        <w:rPr>
          <w:b/>
          <w:sz w:val="28"/>
          <w:szCs w:val="28"/>
        </w:rPr>
        <w:t xml:space="preserve">March </w:t>
      </w:r>
      <w:r w:rsidR="00AC5291" w:rsidRPr="00E9792C">
        <w:rPr>
          <w:b/>
          <w:sz w:val="28"/>
          <w:szCs w:val="28"/>
        </w:rPr>
        <w:t>1</w:t>
      </w:r>
      <w:r w:rsidR="00462D5C">
        <w:rPr>
          <w:b/>
          <w:sz w:val="28"/>
          <w:szCs w:val="28"/>
        </w:rPr>
        <w:t>8</w:t>
      </w:r>
      <w:r w:rsidR="000C65D7" w:rsidRPr="00E9792C">
        <w:rPr>
          <w:b/>
          <w:sz w:val="28"/>
          <w:szCs w:val="28"/>
        </w:rPr>
        <w:t>, 2014</w:t>
      </w:r>
    </w:p>
    <w:p w14:paraId="6366AA45" w14:textId="77777777" w:rsidR="00B8103D" w:rsidRPr="00E9792C" w:rsidRDefault="00B8103D" w:rsidP="00B8103D">
      <w:pPr>
        <w:rPr>
          <w:b/>
        </w:rPr>
      </w:pPr>
    </w:p>
    <w:tbl>
      <w:tblPr>
        <w:tblW w:w="1404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02"/>
        <w:gridCol w:w="11970"/>
      </w:tblGrid>
      <w:tr w:rsidR="00B8103D" w:rsidRPr="009043E6" w14:paraId="2C174869" w14:textId="77777777" w:rsidTr="00AA39DB">
        <w:tc>
          <w:tcPr>
            <w:tcW w:w="2070" w:type="dxa"/>
            <w:gridSpan w:val="2"/>
            <w:shd w:val="clear" w:color="auto" w:fill="auto"/>
          </w:tcPr>
          <w:p w14:paraId="749EFFB7" w14:textId="77777777" w:rsidR="00B8103D" w:rsidRPr="009043E6" w:rsidRDefault="00B8103D" w:rsidP="00B8103D">
            <w:pPr>
              <w:rPr>
                <w:rFonts w:eastAsia="Calibri"/>
                <w:sz w:val="20"/>
                <w:szCs w:val="20"/>
              </w:rPr>
            </w:pPr>
            <w:r w:rsidRPr="009043E6">
              <w:rPr>
                <w:rFonts w:eastAsia="Calibri"/>
                <w:sz w:val="20"/>
                <w:szCs w:val="20"/>
              </w:rPr>
              <w:t>Company Name:</w:t>
            </w:r>
          </w:p>
        </w:tc>
        <w:tc>
          <w:tcPr>
            <w:tcW w:w="11970" w:type="dxa"/>
            <w:shd w:val="clear" w:color="auto" w:fill="auto"/>
          </w:tcPr>
          <w:p w14:paraId="12C509D7" w14:textId="77777777" w:rsidR="00B8103D" w:rsidRPr="009043E6" w:rsidRDefault="00B8103D" w:rsidP="00B8103D">
            <w:pPr>
              <w:rPr>
                <w:rFonts w:eastAsia="Calibri"/>
                <w:sz w:val="20"/>
                <w:szCs w:val="20"/>
              </w:rPr>
            </w:pPr>
          </w:p>
        </w:tc>
      </w:tr>
      <w:tr w:rsidR="00B8103D" w:rsidRPr="009043E6" w14:paraId="703036FD" w14:textId="77777777" w:rsidTr="00AA39DB">
        <w:tc>
          <w:tcPr>
            <w:tcW w:w="2070" w:type="dxa"/>
            <w:gridSpan w:val="2"/>
            <w:shd w:val="clear" w:color="auto" w:fill="auto"/>
          </w:tcPr>
          <w:p w14:paraId="1441ACAE" w14:textId="77777777" w:rsidR="00B8103D" w:rsidRPr="009043E6" w:rsidRDefault="00B8103D" w:rsidP="00B8103D">
            <w:pPr>
              <w:rPr>
                <w:rFonts w:eastAsia="Calibri"/>
                <w:sz w:val="20"/>
                <w:szCs w:val="20"/>
              </w:rPr>
            </w:pPr>
            <w:r w:rsidRPr="009043E6">
              <w:rPr>
                <w:rFonts w:eastAsia="Calibri"/>
                <w:sz w:val="20"/>
                <w:szCs w:val="20"/>
              </w:rPr>
              <w:t>Product Name:</w:t>
            </w:r>
          </w:p>
        </w:tc>
        <w:tc>
          <w:tcPr>
            <w:tcW w:w="11970" w:type="dxa"/>
            <w:shd w:val="clear" w:color="auto" w:fill="auto"/>
          </w:tcPr>
          <w:p w14:paraId="368A3C18" w14:textId="77777777" w:rsidR="00B8103D" w:rsidRPr="009043E6" w:rsidRDefault="00B8103D" w:rsidP="00B8103D">
            <w:pPr>
              <w:rPr>
                <w:rFonts w:eastAsia="Calibri"/>
                <w:sz w:val="20"/>
                <w:szCs w:val="20"/>
              </w:rPr>
            </w:pPr>
          </w:p>
        </w:tc>
      </w:tr>
      <w:tr w:rsidR="00B8103D" w:rsidRPr="009043E6" w14:paraId="2EC267C9" w14:textId="77777777" w:rsidTr="00AA39DB">
        <w:tc>
          <w:tcPr>
            <w:tcW w:w="2070" w:type="dxa"/>
            <w:gridSpan w:val="2"/>
            <w:shd w:val="clear" w:color="auto" w:fill="auto"/>
          </w:tcPr>
          <w:p w14:paraId="04BA72B0" w14:textId="77777777" w:rsidR="00B8103D" w:rsidRPr="009043E6" w:rsidRDefault="00B8103D" w:rsidP="00B8103D">
            <w:pPr>
              <w:rPr>
                <w:rFonts w:eastAsia="Calibri"/>
                <w:sz w:val="20"/>
                <w:szCs w:val="20"/>
              </w:rPr>
            </w:pPr>
            <w:r w:rsidRPr="009043E6">
              <w:rPr>
                <w:rFonts w:eastAsia="Calibri"/>
                <w:sz w:val="20"/>
                <w:szCs w:val="20"/>
              </w:rPr>
              <w:t>Plan:</w:t>
            </w:r>
          </w:p>
        </w:tc>
        <w:tc>
          <w:tcPr>
            <w:tcW w:w="11970" w:type="dxa"/>
            <w:shd w:val="clear" w:color="auto" w:fill="auto"/>
          </w:tcPr>
          <w:p w14:paraId="7FCE7744" w14:textId="77777777" w:rsidR="00B8103D" w:rsidRPr="009043E6" w:rsidRDefault="00B8103D" w:rsidP="00B8103D">
            <w:pPr>
              <w:rPr>
                <w:rFonts w:eastAsia="Calibri"/>
                <w:sz w:val="20"/>
                <w:szCs w:val="20"/>
              </w:rPr>
            </w:pPr>
          </w:p>
        </w:tc>
      </w:tr>
      <w:tr w:rsidR="00B8103D" w:rsidRPr="009043E6" w14:paraId="3F195C21" w14:textId="77777777" w:rsidTr="00AA39DB">
        <w:tc>
          <w:tcPr>
            <w:tcW w:w="468" w:type="dxa"/>
            <w:shd w:val="clear" w:color="auto" w:fill="auto"/>
          </w:tcPr>
          <w:p w14:paraId="73145C10" w14:textId="77777777" w:rsidR="00B8103D" w:rsidRPr="009043E6" w:rsidRDefault="00B8103D" w:rsidP="00B8103D">
            <w:pPr>
              <w:rPr>
                <w:rFonts w:eastAsia="Calibri"/>
                <w:sz w:val="20"/>
                <w:szCs w:val="20"/>
              </w:rPr>
            </w:pPr>
            <w:r w:rsidRPr="009043E6">
              <w:rPr>
                <w:rFonts w:ascii="MS Mincho" w:eastAsia="MS Mincho" w:hAnsi="MS Mincho" w:cs="MS Mincho" w:hint="eastAsia"/>
                <w:sz w:val="20"/>
                <w:szCs w:val="20"/>
              </w:rPr>
              <w:t>☐</w:t>
            </w:r>
          </w:p>
        </w:tc>
        <w:tc>
          <w:tcPr>
            <w:tcW w:w="13572" w:type="dxa"/>
            <w:gridSpan w:val="2"/>
            <w:shd w:val="clear" w:color="auto" w:fill="auto"/>
          </w:tcPr>
          <w:p w14:paraId="6F1CCE0B" w14:textId="77777777" w:rsidR="00B8103D" w:rsidRPr="009043E6" w:rsidRDefault="00B8103D" w:rsidP="00B8103D">
            <w:pPr>
              <w:rPr>
                <w:rFonts w:eastAsia="Calibri"/>
                <w:sz w:val="20"/>
                <w:szCs w:val="20"/>
              </w:rPr>
            </w:pPr>
            <w:r w:rsidRPr="009043E6">
              <w:rPr>
                <w:rFonts w:eastAsia="Calibri"/>
                <w:sz w:val="20"/>
                <w:szCs w:val="20"/>
              </w:rPr>
              <w:t xml:space="preserve">Individual </w:t>
            </w:r>
          </w:p>
        </w:tc>
      </w:tr>
      <w:tr w:rsidR="00B8103D" w:rsidRPr="009043E6" w14:paraId="276DD3B4" w14:textId="77777777" w:rsidTr="00AA39DB">
        <w:tc>
          <w:tcPr>
            <w:tcW w:w="468" w:type="dxa"/>
            <w:shd w:val="clear" w:color="auto" w:fill="auto"/>
          </w:tcPr>
          <w:p w14:paraId="4AF039A0" w14:textId="77777777" w:rsidR="00B8103D" w:rsidRPr="009043E6" w:rsidRDefault="00B8103D" w:rsidP="00B8103D">
            <w:pPr>
              <w:rPr>
                <w:rFonts w:eastAsia="Calibri"/>
                <w:sz w:val="20"/>
                <w:szCs w:val="20"/>
              </w:rPr>
            </w:pPr>
            <w:r w:rsidRPr="009043E6">
              <w:rPr>
                <w:rFonts w:ascii="MS Mincho" w:eastAsia="MS Mincho" w:hAnsi="MS Mincho" w:cs="MS Mincho" w:hint="eastAsia"/>
                <w:sz w:val="20"/>
                <w:szCs w:val="20"/>
              </w:rPr>
              <w:t>☐</w:t>
            </w:r>
          </w:p>
        </w:tc>
        <w:tc>
          <w:tcPr>
            <w:tcW w:w="13572" w:type="dxa"/>
            <w:gridSpan w:val="2"/>
            <w:shd w:val="clear" w:color="auto" w:fill="auto"/>
          </w:tcPr>
          <w:p w14:paraId="7CDF8E95" w14:textId="77777777" w:rsidR="00B8103D" w:rsidRPr="009043E6" w:rsidRDefault="00B8103D" w:rsidP="00B8103D">
            <w:pPr>
              <w:rPr>
                <w:rFonts w:eastAsia="Calibri"/>
                <w:sz w:val="20"/>
                <w:szCs w:val="20"/>
              </w:rPr>
            </w:pPr>
            <w:r w:rsidRPr="009043E6">
              <w:rPr>
                <w:rFonts w:eastAsia="Calibri"/>
                <w:sz w:val="20"/>
                <w:szCs w:val="20"/>
              </w:rPr>
              <w:t>Small Group</w:t>
            </w:r>
          </w:p>
        </w:tc>
      </w:tr>
      <w:tr w:rsidR="00B8103D" w:rsidRPr="009043E6" w14:paraId="24B403EB" w14:textId="77777777" w:rsidTr="00AA39DB">
        <w:tc>
          <w:tcPr>
            <w:tcW w:w="468" w:type="dxa"/>
            <w:shd w:val="clear" w:color="auto" w:fill="auto"/>
          </w:tcPr>
          <w:p w14:paraId="3B5F77AF" w14:textId="77777777" w:rsidR="00B8103D" w:rsidRPr="009043E6" w:rsidRDefault="00B8103D" w:rsidP="00B8103D">
            <w:pPr>
              <w:rPr>
                <w:rFonts w:eastAsia="Calibri"/>
                <w:sz w:val="20"/>
                <w:szCs w:val="20"/>
              </w:rPr>
            </w:pPr>
            <w:r w:rsidRPr="009043E6">
              <w:rPr>
                <w:rFonts w:ascii="MS Mincho" w:eastAsia="MS Mincho" w:hAnsi="MS Mincho" w:cs="MS Mincho" w:hint="eastAsia"/>
                <w:sz w:val="20"/>
                <w:szCs w:val="20"/>
              </w:rPr>
              <w:t>☐</w:t>
            </w:r>
          </w:p>
        </w:tc>
        <w:tc>
          <w:tcPr>
            <w:tcW w:w="13572" w:type="dxa"/>
            <w:gridSpan w:val="2"/>
            <w:shd w:val="clear" w:color="auto" w:fill="auto"/>
          </w:tcPr>
          <w:p w14:paraId="587F3F80" w14:textId="77777777" w:rsidR="00B8103D" w:rsidRPr="009043E6" w:rsidRDefault="00B8103D" w:rsidP="00B8103D">
            <w:pPr>
              <w:rPr>
                <w:rFonts w:eastAsia="Calibri"/>
                <w:sz w:val="20"/>
                <w:szCs w:val="20"/>
              </w:rPr>
            </w:pPr>
            <w:r w:rsidRPr="009043E6">
              <w:rPr>
                <w:rFonts w:eastAsia="Calibri"/>
                <w:sz w:val="20"/>
                <w:szCs w:val="20"/>
              </w:rPr>
              <w:t>Large Group</w:t>
            </w:r>
          </w:p>
        </w:tc>
      </w:tr>
    </w:tbl>
    <w:p w14:paraId="29070FDC" w14:textId="77777777" w:rsidR="00B8103D" w:rsidRPr="009043E6" w:rsidRDefault="00B8103D" w:rsidP="00AA39DB">
      <w:pPr>
        <w:jc w:val="center"/>
        <w:rPr>
          <w:sz w:val="20"/>
          <w:szCs w:val="20"/>
        </w:rPr>
      </w:pPr>
    </w:p>
    <w:p w14:paraId="0EF83B53" w14:textId="77777777" w:rsidR="00B8103D" w:rsidRPr="00E9792C" w:rsidRDefault="005F1629" w:rsidP="00B8103D">
      <w:pPr>
        <w:spacing w:after="200"/>
        <w:ind w:left="-630"/>
        <w:rPr>
          <w:rFonts w:eastAsia="Calibri"/>
          <w:sz w:val="22"/>
          <w:szCs w:val="22"/>
        </w:rPr>
      </w:pPr>
      <w:r w:rsidRPr="00E9792C">
        <w:rPr>
          <w:rFonts w:eastAsia="Calibri"/>
          <w:sz w:val="22"/>
          <w:szCs w:val="22"/>
        </w:rPr>
        <w:t>YES: The plan should c</w:t>
      </w:r>
      <w:r w:rsidR="00B8103D" w:rsidRPr="00E9792C">
        <w:rPr>
          <w:rFonts w:eastAsia="Calibri"/>
          <w:sz w:val="22"/>
          <w:szCs w:val="22"/>
        </w:rPr>
        <w:t xml:space="preserve">heck this box if </w:t>
      </w:r>
      <w:r w:rsidRPr="00E9792C">
        <w:rPr>
          <w:rFonts w:eastAsia="Calibri"/>
          <w:sz w:val="22"/>
          <w:szCs w:val="22"/>
        </w:rPr>
        <w:t>it meets</w:t>
      </w:r>
      <w:r w:rsidR="004A142C" w:rsidRPr="00E9792C">
        <w:rPr>
          <w:rFonts w:eastAsia="Calibri"/>
          <w:sz w:val="22"/>
          <w:szCs w:val="22"/>
        </w:rPr>
        <w:t xml:space="preserve"> the requirement</w:t>
      </w:r>
      <w:r w:rsidR="00886F0B" w:rsidRPr="00E9792C">
        <w:rPr>
          <w:rFonts w:eastAsia="Calibri"/>
          <w:sz w:val="22"/>
          <w:szCs w:val="22"/>
        </w:rPr>
        <w:t>s</w:t>
      </w:r>
      <w:r w:rsidRPr="00E9792C">
        <w:rPr>
          <w:rFonts w:eastAsia="Calibri"/>
          <w:sz w:val="22"/>
          <w:szCs w:val="22"/>
        </w:rPr>
        <w:t>.</w:t>
      </w:r>
      <w:r w:rsidR="004A142C" w:rsidRPr="00E9792C">
        <w:rPr>
          <w:rFonts w:eastAsia="Calibri"/>
          <w:sz w:val="22"/>
          <w:szCs w:val="22"/>
        </w:rPr>
        <w:t xml:space="preserve"> </w:t>
      </w:r>
    </w:p>
    <w:p w14:paraId="64088ECE" w14:textId="47313618" w:rsidR="00BE29EC" w:rsidRPr="00E9792C" w:rsidRDefault="005F1629" w:rsidP="00AD7645">
      <w:pPr>
        <w:spacing w:after="200"/>
        <w:ind w:left="-630"/>
        <w:rPr>
          <w:rFonts w:eastAsia="Calibri"/>
          <w:sz w:val="22"/>
          <w:szCs w:val="22"/>
        </w:rPr>
      </w:pPr>
      <w:r w:rsidRPr="00E9792C">
        <w:rPr>
          <w:rFonts w:eastAsia="Calibri"/>
          <w:sz w:val="22"/>
          <w:szCs w:val="22"/>
        </w:rPr>
        <w:t>NO: The plan should c</w:t>
      </w:r>
      <w:r w:rsidR="00B8103D" w:rsidRPr="00E9792C">
        <w:rPr>
          <w:rFonts w:eastAsia="Calibri"/>
          <w:sz w:val="22"/>
          <w:szCs w:val="22"/>
        </w:rPr>
        <w:t xml:space="preserve">heck this box if </w:t>
      </w:r>
      <w:r w:rsidRPr="00E9792C">
        <w:rPr>
          <w:rFonts w:eastAsia="Calibri"/>
          <w:sz w:val="22"/>
          <w:szCs w:val="22"/>
        </w:rPr>
        <w:t>it</w:t>
      </w:r>
      <w:r w:rsidR="004A142C" w:rsidRPr="00E9792C">
        <w:rPr>
          <w:rFonts w:eastAsia="Calibri"/>
          <w:sz w:val="22"/>
          <w:szCs w:val="22"/>
        </w:rPr>
        <w:t xml:space="preserve"> does</w:t>
      </w:r>
      <w:r w:rsidR="00B8103D" w:rsidRPr="00E9792C">
        <w:rPr>
          <w:rFonts w:eastAsia="Calibri"/>
          <w:sz w:val="22"/>
          <w:szCs w:val="22"/>
        </w:rPr>
        <w:t xml:space="preserve"> not meet requirements</w:t>
      </w:r>
      <w:r w:rsidRPr="00E9792C">
        <w:rPr>
          <w:rFonts w:eastAsia="Calibri"/>
          <w:sz w:val="22"/>
          <w:szCs w:val="22"/>
        </w:rPr>
        <w:t>.</w:t>
      </w:r>
      <w:r w:rsidR="00AD7645" w:rsidRPr="00E9792C">
        <w:rPr>
          <w:rFonts w:eastAsia="Calibri"/>
          <w:sz w:val="22"/>
          <w:szCs w:val="22"/>
        </w:rPr>
        <w:t xml:space="preserve">  The plan should provide </w:t>
      </w:r>
      <w:r w:rsidR="000C65D7" w:rsidRPr="00E9792C">
        <w:rPr>
          <w:rFonts w:eastAsia="Calibri"/>
          <w:sz w:val="22"/>
          <w:szCs w:val="22"/>
        </w:rPr>
        <w:t>detailed explanations for any “</w:t>
      </w:r>
      <w:r w:rsidR="00886F0B" w:rsidRPr="00E9792C">
        <w:rPr>
          <w:rFonts w:eastAsia="Calibri"/>
          <w:sz w:val="22"/>
          <w:szCs w:val="22"/>
        </w:rPr>
        <w:t>N</w:t>
      </w:r>
      <w:r w:rsidR="000C65D7" w:rsidRPr="00E9792C">
        <w:rPr>
          <w:rFonts w:eastAsia="Calibri"/>
          <w:sz w:val="22"/>
          <w:szCs w:val="22"/>
        </w:rPr>
        <w:t>o” boxes that are</w:t>
      </w:r>
      <w:r w:rsidR="00AD7645" w:rsidRPr="00E9792C">
        <w:rPr>
          <w:rFonts w:eastAsia="Calibri"/>
          <w:sz w:val="22"/>
          <w:szCs w:val="22"/>
        </w:rPr>
        <w:t xml:space="preserve"> checked.</w:t>
      </w:r>
    </w:p>
    <w:tbl>
      <w:tblPr>
        <w:tblW w:w="1413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gridCol w:w="1710"/>
        <w:gridCol w:w="630"/>
        <w:gridCol w:w="450"/>
      </w:tblGrid>
      <w:tr w:rsidR="00AD7645" w:rsidRPr="00B8103D" w14:paraId="63089BD3" w14:textId="77777777" w:rsidTr="00AA39DB">
        <w:trPr>
          <w:trHeight w:val="602"/>
          <w:tblHeader/>
        </w:trPr>
        <w:tc>
          <w:tcPr>
            <w:tcW w:w="11340" w:type="dxa"/>
            <w:shd w:val="clear" w:color="auto" w:fill="007DB9"/>
            <w:vAlign w:val="center"/>
          </w:tcPr>
          <w:p w14:paraId="375B62C2" w14:textId="77777777" w:rsidR="00AD7645" w:rsidRPr="00B8103D" w:rsidRDefault="00AD7645" w:rsidP="00B8103D">
            <w:pPr>
              <w:rPr>
                <w:rFonts w:eastAsia="Calibri"/>
                <w:b/>
                <w:color w:val="FFFFFF"/>
                <w:sz w:val="22"/>
                <w:szCs w:val="22"/>
              </w:rPr>
            </w:pPr>
            <w:bookmarkStart w:id="1" w:name="_GoBack"/>
            <w:bookmarkEnd w:id="1"/>
            <w:r>
              <w:rPr>
                <w:rFonts w:eastAsia="Calibri"/>
                <w:b/>
                <w:color w:val="FFFFFF"/>
                <w:sz w:val="22"/>
                <w:szCs w:val="22"/>
              </w:rPr>
              <w:t>Requirement</w:t>
            </w:r>
          </w:p>
        </w:tc>
        <w:tc>
          <w:tcPr>
            <w:tcW w:w="1710" w:type="dxa"/>
            <w:shd w:val="clear" w:color="auto" w:fill="007DB9"/>
            <w:vAlign w:val="center"/>
          </w:tcPr>
          <w:p w14:paraId="47E871DC" w14:textId="77777777" w:rsidR="00AD7645" w:rsidRPr="00B8103D" w:rsidRDefault="00AD7645" w:rsidP="0000414E">
            <w:pPr>
              <w:rPr>
                <w:rFonts w:eastAsia="Calibri"/>
                <w:b/>
                <w:color w:val="FFFFFF"/>
                <w:sz w:val="22"/>
                <w:szCs w:val="22"/>
              </w:rPr>
            </w:pPr>
            <w:r w:rsidRPr="00B8103D">
              <w:rPr>
                <w:rFonts w:eastAsia="Calibri"/>
                <w:b/>
                <w:color w:val="FFFFFF"/>
                <w:sz w:val="22"/>
                <w:szCs w:val="22"/>
              </w:rPr>
              <w:t>Federal Law</w:t>
            </w:r>
          </w:p>
        </w:tc>
        <w:tc>
          <w:tcPr>
            <w:tcW w:w="630" w:type="dxa"/>
            <w:shd w:val="clear" w:color="auto" w:fill="007DB9"/>
            <w:vAlign w:val="center"/>
          </w:tcPr>
          <w:p w14:paraId="3B64E667" w14:textId="77777777" w:rsidR="00AD7645" w:rsidRPr="00B8103D" w:rsidRDefault="00AD7645" w:rsidP="00B8103D">
            <w:pPr>
              <w:jc w:val="center"/>
              <w:rPr>
                <w:rFonts w:eastAsia="Calibri"/>
                <w:b/>
                <w:color w:val="FFFFFF"/>
                <w:sz w:val="18"/>
                <w:szCs w:val="18"/>
              </w:rPr>
            </w:pPr>
            <w:r w:rsidRPr="00B8103D">
              <w:rPr>
                <w:rFonts w:eastAsia="Calibri"/>
                <w:b/>
                <w:color w:val="FFFFFF"/>
                <w:sz w:val="18"/>
                <w:szCs w:val="18"/>
              </w:rPr>
              <w:t>Yes</w:t>
            </w:r>
          </w:p>
        </w:tc>
        <w:tc>
          <w:tcPr>
            <w:tcW w:w="450" w:type="dxa"/>
            <w:shd w:val="clear" w:color="auto" w:fill="007DB9"/>
            <w:vAlign w:val="center"/>
          </w:tcPr>
          <w:p w14:paraId="28E7E352" w14:textId="77777777" w:rsidR="00AD7645" w:rsidRPr="00B8103D" w:rsidRDefault="00AD7645" w:rsidP="00B8103D">
            <w:pPr>
              <w:jc w:val="center"/>
              <w:rPr>
                <w:rFonts w:eastAsia="Calibri"/>
                <w:b/>
                <w:color w:val="FFFFFF"/>
                <w:sz w:val="18"/>
                <w:szCs w:val="18"/>
              </w:rPr>
            </w:pPr>
            <w:r w:rsidRPr="00B8103D">
              <w:rPr>
                <w:rFonts w:eastAsia="Calibri"/>
                <w:b/>
                <w:color w:val="FFFFFF"/>
                <w:sz w:val="18"/>
                <w:szCs w:val="18"/>
              </w:rPr>
              <w:t>No</w:t>
            </w:r>
          </w:p>
        </w:tc>
      </w:tr>
      <w:tr w:rsidR="00E831C4" w:rsidRPr="00B8103D" w14:paraId="775CF677" w14:textId="77777777" w:rsidTr="00AA39DB">
        <w:trPr>
          <w:trHeight w:val="1088"/>
        </w:trPr>
        <w:tc>
          <w:tcPr>
            <w:tcW w:w="13050" w:type="dxa"/>
            <w:gridSpan w:val="2"/>
            <w:shd w:val="clear" w:color="auto" w:fill="auto"/>
          </w:tcPr>
          <w:p w14:paraId="5C4EE217" w14:textId="1535AE1F" w:rsidR="00E831C4" w:rsidRPr="00E9792C" w:rsidRDefault="001434DA" w:rsidP="00E831C4">
            <w:pPr>
              <w:rPr>
                <w:b/>
                <w:bCs/>
                <w:iCs/>
                <w:color w:val="000000"/>
                <w:sz w:val="22"/>
                <w:szCs w:val="22"/>
              </w:rPr>
            </w:pPr>
            <w:r w:rsidRPr="00E9792C">
              <w:rPr>
                <w:b/>
                <w:bCs/>
                <w:iCs/>
                <w:color w:val="000000"/>
                <w:sz w:val="22"/>
                <w:szCs w:val="22"/>
              </w:rPr>
              <w:t>A</w:t>
            </w:r>
            <w:r w:rsidR="00E831C4" w:rsidRPr="00E9792C">
              <w:rPr>
                <w:b/>
                <w:bCs/>
                <w:iCs/>
                <w:color w:val="000000"/>
                <w:sz w:val="22"/>
                <w:szCs w:val="22"/>
              </w:rPr>
              <w:t>ggregate lifetime and annual dollar limit</w:t>
            </w:r>
            <w:r w:rsidRPr="00E9792C">
              <w:rPr>
                <w:b/>
                <w:bCs/>
                <w:iCs/>
                <w:color w:val="000000"/>
                <w:sz w:val="22"/>
                <w:szCs w:val="22"/>
              </w:rPr>
              <w:t xml:space="preserve"> requirements for mental health and substance use disorder benefits</w:t>
            </w:r>
          </w:p>
          <w:p w14:paraId="59447089" w14:textId="77777777" w:rsidR="00E831C4" w:rsidRPr="00E9792C" w:rsidRDefault="00E831C4" w:rsidP="00E831C4">
            <w:pPr>
              <w:ind w:left="252" w:hanging="252"/>
              <w:rPr>
                <w:rFonts w:eastAsia="Calibri"/>
                <w:b/>
                <w:sz w:val="22"/>
                <w:szCs w:val="22"/>
              </w:rPr>
            </w:pPr>
          </w:p>
          <w:p w14:paraId="319E0BFD" w14:textId="12669914" w:rsidR="00E831C4" w:rsidRPr="00566F1C" w:rsidRDefault="00E831C4" w:rsidP="001434DA">
            <w:pPr>
              <w:rPr>
                <w:rFonts w:eastAsia="Calibri"/>
                <w:sz w:val="20"/>
                <w:szCs w:val="20"/>
              </w:rPr>
            </w:pPr>
            <w:r w:rsidRPr="00E9792C">
              <w:rPr>
                <w:rFonts w:ascii="MS Mincho" w:eastAsia="MS Mincho" w:hAnsi="MS Mincho" w:cs="MS Mincho" w:hint="eastAsia"/>
                <w:sz w:val="22"/>
                <w:szCs w:val="22"/>
              </w:rPr>
              <w:t>☐</w:t>
            </w:r>
            <w:r w:rsidRPr="00E9792C">
              <w:rPr>
                <w:rFonts w:eastAsia="Calibri"/>
                <w:sz w:val="22"/>
                <w:szCs w:val="22"/>
              </w:rPr>
              <w:t xml:space="preserve"> The plan complies with the aggregate lifetime and annual dollar limit</w:t>
            </w:r>
            <w:r w:rsidR="001434DA" w:rsidRPr="00E9792C">
              <w:rPr>
                <w:rFonts w:eastAsia="Calibri"/>
                <w:sz w:val="22"/>
                <w:szCs w:val="22"/>
              </w:rPr>
              <w:t xml:space="preserve"> requirements</w:t>
            </w:r>
            <w:r w:rsidRPr="00E9792C">
              <w:rPr>
                <w:rFonts w:eastAsia="Calibri"/>
                <w:sz w:val="22"/>
                <w:szCs w:val="22"/>
              </w:rPr>
              <w:t xml:space="preserve"> </w:t>
            </w:r>
            <w:r w:rsidR="001434DA" w:rsidRPr="00E9792C">
              <w:rPr>
                <w:rFonts w:eastAsia="Calibri"/>
                <w:sz w:val="22"/>
                <w:szCs w:val="22"/>
              </w:rPr>
              <w:t xml:space="preserve">set forth </w:t>
            </w:r>
            <w:r w:rsidRPr="00E9792C">
              <w:rPr>
                <w:rFonts w:eastAsia="Calibri"/>
                <w:sz w:val="22"/>
                <w:szCs w:val="22"/>
              </w:rPr>
              <w:t>in 45 CFR §146.136(b).</w:t>
            </w:r>
            <w:r w:rsidRPr="00566F1C">
              <w:rPr>
                <w:rFonts w:eastAsia="Calibri"/>
                <w:sz w:val="20"/>
                <w:szCs w:val="20"/>
              </w:rPr>
              <w:t xml:space="preserve">   </w:t>
            </w:r>
          </w:p>
        </w:tc>
        <w:tc>
          <w:tcPr>
            <w:tcW w:w="630" w:type="dxa"/>
            <w:shd w:val="clear" w:color="auto" w:fill="BFBFBF"/>
          </w:tcPr>
          <w:p w14:paraId="173EC90C" w14:textId="77777777" w:rsidR="00E831C4" w:rsidRPr="00566F1C" w:rsidRDefault="00E831C4" w:rsidP="005F1629">
            <w:pPr>
              <w:jc w:val="center"/>
              <w:rPr>
                <w:rFonts w:eastAsia="MS Mincho"/>
                <w:sz w:val="20"/>
                <w:szCs w:val="20"/>
              </w:rPr>
            </w:pPr>
          </w:p>
          <w:p w14:paraId="5EB3868F" w14:textId="77777777" w:rsidR="00E831C4" w:rsidRPr="00566F1C" w:rsidRDefault="00E831C4" w:rsidP="005F1629">
            <w:pPr>
              <w:jc w:val="center"/>
              <w:rPr>
                <w:rFonts w:eastAsia="MS Mincho"/>
                <w:sz w:val="20"/>
                <w:szCs w:val="20"/>
              </w:rPr>
            </w:pPr>
          </w:p>
          <w:p w14:paraId="283DF471" w14:textId="77777777" w:rsidR="00E831C4" w:rsidRPr="00566F1C" w:rsidRDefault="00E831C4" w:rsidP="005F1629">
            <w:pPr>
              <w:jc w:val="center"/>
              <w:rPr>
                <w:rFonts w:eastAsia="MS Mincho"/>
                <w:sz w:val="20"/>
                <w:szCs w:val="20"/>
              </w:rPr>
            </w:pPr>
            <w:r w:rsidRPr="00566F1C">
              <w:rPr>
                <w:rFonts w:ascii="MS Mincho" w:eastAsia="MS Mincho" w:hAnsi="MS Mincho" w:cs="MS Mincho" w:hint="eastAsia"/>
                <w:sz w:val="20"/>
                <w:szCs w:val="20"/>
              </w:rPr>
              <w:t>☐</w:t>
            </w:r>
          </w:p>
          <w:p w14:paraId="6BD75A61" w14:textId="77777777" w:rsidR="00E831C4" w:rsidRPr="00566F1C" w:rsidRDefault="00E831C4" w:rsidP="00AD7645">
            <w:pPr>
              <w:rPr>
                <w:rFonts w:eastAsia="MS Mincho"/>
                <w:sz w:val="20"/>
                <w:szCs w:val="20"/>
              </w:rPr>
            </w:pPr>
            <w:r w:rsidRPr="00566F1C">
              <w:rPr>
                <w:rFonts w:eastAsia="MS Mincho"/>
                <w:sz w:val="20"/>
                <w:szCs w:val="20"/>
              </w:rPr>
              <w:t xml:space="preserve">                 </w:t>
            </w:r>
          </w:p>
        </w:tc>
        <w:tc>
          <w:tcPr>
            <w:tcW w:w="450" w:type="dxa"/>
            <w:shd w:val="clear" w:color="auto" w:fill="BFBFBF"/>
          </w:tcPr>
          <w:p w14:paraId="3FB33872" w14:textId="77777777" w:rsidR="00E831C4" w:rsidRPr="00566F1C" w:rsidRDefault="00E831C4" w:rsidP="005F1629">
            <w:pPr>
              <w:jc w:val="center"/>
              <w:rPr>
                <w:rFonts w:eastAsia="MS Mincho"/>
                <w:sz w:val="20"/>
                <w:szCs w:val="20"/>
              </w:rPr>
            </w:pPr>
          </w:p>
          <w:p w14:paraId="598934F8" w14:textId="77777777" w:rsidR="00E831C4" w:rsidRPr="00566F1C" w:rsidRDefault="00E831C4" w:rsidP="005F1629">
            <w:pPr>
              <w:jc w:val="center"/>
              <w:rPr>
                <w:rFonts w:eastAsia="MS Mincho"/>
                <w:sz w:val="20"/>
                <w:szCs w:val="20"/>
              </w:rPr>
            </w:pPr>
          </w:p>
          <w:p w14:paraId="7FC1F9D6" w14:textId="77777777" w:rsidR="00E831C4" w:rsidRPr="00566F1C" w:rsidRDefault="00E831C4" w:rsidP="00AD7645">
            <w:pPr>
              <w:jc w:val="center"/>
              <w:rPr>
                <w:rFonts w:eastAsia="MS Mincho"/>
                <w:sz w:val="20"/>
                <w:szCs w:val="20"/>
              </w:rPr>
            </w:pPr>
            <w:r w:rsidRPr="00566F1C">
              <w:rPr>
                <w:rFonts w:ascii="MS Mincho" w:eastAsia="MS Mincho" w:hAnsi="MS Mincho" w:cs="MS Mincho" w:hint="eastAsia"/>
                <w:sz w:val="20"/>
                <w:szCs w:val="20"/>
              </w:rPr>
              <w:t>☐</w:t>
            </w:r>
          </w:p>
          <w:p w14:paraId="4F9A8E96" w14:textId="77777777" w:rsidR="00E831C4" w:rsidRPr="00566F1C" w:rsidRDefault="00E831C4" w:rsidP="005F1629">
            <w:pPr>
              <w:jc w:val="center"/>
              <w:rPr>
                <w:rFonts w:eastAsia="Calibri"/>
                <w:sz w:val="20"/>
                <w:szCs w:val="20"/>
              </w:rPr>
            </w:pPr>
          </w:p>
        </w:tc>
      </w:tr>
      <w:tr w:rsidR="00E831C4" w:rsidRPr="00B8103D" w14:paraId="45F9685B" w14:textId="77777777" w:rsidTr="00AA39DB">
        <w:tc>
          <w:tcPr>
            <w:tcW w:w="13050" w:type="dxa"/>
            <w:gridSpan w:val="2"/>
            <w:shd w:val="clear" w:color="auto" w:fill="auto"/>
          </w:tcPr>
          <w:p w14:paraId="44683B9A" w14:textId="77777777" w:rsidR="00E831C4" w:rsidRPr="00E9792C" w:rsidRDefault="00E831C4" w:rsidP="00886F0B">
            <w:pPr>
              <w:rPr>
                <w:b/>
                <w:bCs/>
                <w:i/>
                <w:iCs/>
                <w:color w:val="000000"/>
                <w:sz w:val="22"/>
                <w:szCs w:val="22"/>
              </w:rPr>
            </w:pPr>
            <w:r w:rsidRPr="00E9792C">
              <w:rPr>
                <w:b/>
                <w:bCs/>
                <w:i/>
                <w:iCs/>
                <w:color w:val="000000"/>
                <w:sz w:val="22"/>
                <w:szCs w:val="22"/>
              </w:rPr>
              <w:t>Explanation (if necessary):</w:t>
            </w:r>
          </w:p>
          <w:p w14:paraId="6DC34CE6" w14:textId="77777777" w:rsidR="00E831C4" w:rsidRDefault="00E831C4" w:rsidP="00886F0B">
            <w:pPr>
              <w:rPr>
                <w:b/>
                <w:bCs/>
                <w:i/>
                <w:iCs/>
                <w:color w:val="000000"/>
                <w:sz w:val="20"/>
                <w:szCs w:val="20"/>
              </w:rPr>
            </w:pPr>
          </w:p>
          <w:p w14:paraId="7869F81B" w14:textId="77777777" w:rsidR="00E831C4" w:rsidRPr="00566F1C" w:rsidRDefault="00E831C4" w:rsidP="00886F0B">
            <w:pPr>
              <w:rPr>
                <w:rFonts w:eastAsia="Calibri"/>
                <w:sz w:val="20"/>
                <w:szCs w:val="20"/>
              </w:rPr>
            </w:pPr>
          </w:p>
        </w:tc>
        <w:tc>
          <w:tcPr>
            <w:tcW w:w="1080" w:type="dxa"/>
            <w:gridSpan w:val="2"/>
            <w:shd w:val="clear" w:color="auto" w:fill="BFBFBF"/>
          </w:tcPr>
          <w:p w14:paraId="14601B06" w14:textId="050B536F" w:rsidR="00E831C4" w:rsidRPr="00566F1C" w:rsidRDefault="00E831C4" w:rsidP="00886F0B">
            <w:pPr>
              <w:rPr>
                <w:rFonts w:eastAsia="MS Mincho"/>
                <w:sz w:val="20"/>
                <w:szCs w:val="20"/>
              </w:rPr>
            </w:pPr>
          </w:p>
        </w:tc>
      </w:tr>
      <w:tr w:rsidR="00E831C4" w:rsidRPr="00B8103D" w14:paraId="7BE6EB3E" w14:textId="77777777" w:rsidTr="00AA39DB">
        <w:tc>
          <w:tcPr>
            <w:tcW w:w="13050" w:type="dxa"/>
            <w:gridSpan w:val="2"/>
            <w:shd w:val="clear" w:color="auto" w:fill="auto"/>
          </w:tcPr>
          <w:p w14:paraId="0C254739" w14:textId="78A6F84A" w:rsidR="00E831C4" w:rsidRPr="00E9792C" w:rsidRDefault="001434DA" w:rsidP="00E831C4">
            <w:pPr>
              <w:textAlignment w:val="baseline"/>
              <w:rPr>
                <w:color w:val="000000"/>
                <w:sz w:val="22"/>
                <w:szCs w:val="22"/>
              </w:rPr>
            </w:pPr>
            <w:r w:rsidRPr="00E9792C">
              <w:rPr>
                <w:b/>
                <w:bCs/>
                <w:iCs/>
                <w:color w:val="000000"/>
                <w:sz w:val="22"/>
                <w:szCs w:val="22"/>
              </w:rPr>
              <w:t>F</w:t>
            </w:r>
            <w:r w:rsidR="00E831C4" w:rsidRPr="00E9792C">
              <w:rPr>
                <w:b/>
                <w:bCs/>
                <w:iCs/>
                <w:color w:val="000000"/>
                <w:sz w:val="22"/>
                <w:szCs w:val="22"/>
              </w:rPr>
              <w:t xml:space="preserve">inancial </w:t>
            </w:r>
            <w:r w:rsidR="003A3B7C" w:rsidRPr="00E9792C">
              <w:rPr>
                <w:b/>
                <w:bCs/>
                <w:iCs/>
                <w:color w:val="000000"/>
                <w:sz w:val="22"/>
                <w:szCs w:val="22"/>
              </w:rPr>
              <w:t xml:space="preserve">requirements </w:t>
            </w:r>
            <w:r w:rsidR="00E831C4" w:rsidRPr="00E9792C">
              <w:rPr>
                <w:b/>
                <w:bCs/>
                <w:iCs/>
                <w:color w:val="000000"/>
                <w:sz w:val="22"/>
                <w:szCs w:val="22"/>
              </w:rPr>
              <w:t xml:space="preserve">and </w:t>
            </w:r>
            <w:r w:rsidR="003A3B7C" w:rsidRPr="00E9792C">
              <w:rPr>
                <w:b/>
                <w:bCs/>
                <w:iCs/>
                <w:color w:val="000000"/>
                <w:sz w:val="22"/>
                <w:szCs w:val="22"/>
              </w:rPr>
              <w:t xml:space="preserve">quantitative and </w:t>
            </w:r>
            <w:proofErr w:type="spellStart"/>
            <w:r w:rsidR="00E831C4" w:rsidRPr="00E9792C">
              <w:rPr>
                <w:b/>
                <w:bCs/>
                <w:iCs/>
                <w:color w:val="000000"/>
                <w:sz w:val="22"/>
                <w:szCs w:val="22"/>
              </w:rPr>
              <w:t>nonquantita</w:t>
            </w:r>
            <w:r w:rsidR="00E9792C">
              <w:rPr>
                <w:b/>
                <w:bCs/>
                <w:iCs/>
                <w:color w:val="000000"/>
                <w:sz w:val="22"/>
                <w:szCs w:val="22"/>
              </w:rPr>
              <w:t>ti</w:t>
            </w:r>
            <w:r w:rsidR="00E831C4" w:rsidRPr="00E9792C">
              <w:rPr>
                <w:b/>
                <w:bCs/>
                <w:iCs/>
                <w:color w:val="000000"/>
                <w:sz w:val="22"/>
                <w:szCs w:val="22"/>
              </w:rPr>
              <w:t>ve</w:t>
            </w:r>
            <w:proofErr w:type="spellEnd"/>
            <w:r w:rsidR="00E831C4" w:rsidRPr="00E9792C">
              <w:rPr>
                <w:b/>
                <w:bCs/>
                <w:iCs/>
                <w:color w:val="000000"/>
                <w:sz w:val="22"/>
                <w:szCs w:val="22"/>
              </w:rPr>
              <w:t xml:space="preserve"> treatment limitation</w:t>
            </w:r>
            <w:r w:rsidRPr="00E9792C">
              <w:rPr>
                <w:b/>
                <w:bCs/>
                <w:iCs/>
                <w:color w:val="000000"/>
                <w:sz w:val="22"/>
                <w:szCs w:val="22"/>
              </w:rPr>
              <w:t xml:space="preserve"> requirements for mental health and substance use disorder benefits</w:t>
            </w:r>
          </w:p>
          <w:p w14:paraId="0D2A1939" w14:textId="77777777" w:rsidR="00E831C4" w:rsidRPr="00E9792C" w:rsidRDefault="00E831C4" w:rsidP="00E831C4">
            <w:pPr>
              <w:textAlignment w:val="baseline"/>
              <w:rPr>
                <w:color w:val="000000"/>
                <w:sz w:val="22"/>
                <w:szCs w:val="22"/>
              </w:rPr>
            </w:pPr>
          </w:p>
          <w:p w14:paraId="23164613" w14:textId="582BAE02" w:rsidR="00E831C4" w:rsidRPr="00E9792C" w:rsidRDefault="00E831C4" w:rsidP="00886F0B">
            <w:pPr>
              <w:ind w:left="252" w:hanging="252"/>
              <w:textAlignment w:val="baseline"/>
              <w:rPr>
                <w:rFonts w:eastAsia="Calibri"/>
                <w:sz w:val="22"/>
                <w:szCs w:val="22"/>
              </w:rPr>
            </w:pPr>
            <w:r w:rsidRPr="00E9792C">
              <w:rPr>
                <w:rFonts w:ascii="MS Mincho" w:eastAsia="MS Mincho" w:hAnsi="MS Mincho" w:cs="MS Mincho" w:hint="eastAsia"/>
                <w:sz w:val="22"/>
                <w:szCs w:val="22"/>
              </w:rPr>
              <w:t>☐</w:t>
            </w:r>
            <w:r w:rsidR="00886F0B" w:rsidRPr="00E9792C">
              <w:rPr>
                <w:color w:val="000000"/>
                <w:sz w:val="22"/>
                <w:szCs w:val="22"/>
              </w:rPr>
              <w:t xml:space="preserve"> </w:t>
            </w:r>
            <w:r w:rsidRPr="00E9792C">
              <w:rPr>
                <w:color w:val="000000"/>
                <w:sz w:val="22"/>
                <w:szCs w:val="22"/>
              </w:rPr>
              <w:t xml:space="preserve">The plan complies with the financial </w:t>
            </w:r>
            <w:r w:rsidR="003A3B7C" w:rsidRPr="00E9792C">
              <w:rPr>
                <w:color w:val="000000"/>
                <w:sz w:val="22"/>
                <w:szCs w:val="22"/>
              </w:rPr>
              <w:t xml:space="preserve">requirements </w:t>
            </w:r>
            <w:r w:rsidRPr="00E9792C">
              <w:rPr>
                <w:color w:val="000000"/>
                <w:sz w:val="22"/>
                <w:szCs w:val="22"/>
              </w:rPr>
              <w:t xml:space="preserve">and </w:t>
            </w:r>
            <w:r w:rsidR="003A3B7C" w:rsidRPr="00E9792C">
              <w:rPr>
                <w:color w:val="000000"/>
                <w:sz w:val="22"/>
                <w:szCs w:val="22"/>
              </w:rPr>
              <w:t xml:space="preserve">quantitative and </w:t>
            </w:r>
            <w:proofErr w:type="spellStart"/>
            <w:r w:rsidRPr="00E9792C">
              <w:rPr>
                <w:color w:val="000000"/>
                <w:sz w:val="22"/>
                <w:szCs w:val="22"/>
              </w:rPr>
              <w:t>nonquantita</w:t>
            </w:r>
            <w:r w:rsidR="00E9792C">
              <w:rPr>
                <w:color w:val="000000"/>
                <w:sz w:val="22"/>
                <w:szCs w:val="22"/>
              </w:rPr>
              <w:t>ti</w:t>
            </w:r>
            <w:r w:rsidRPr="00E9792C">
              <w:rPr>
                <w:color w:val="000000"/>
                <w:sz w:val="22"/>
                <w:szCs w:val="22"/>
              </w:rPr>
              <w:t>ve</w:t>
            </w:r>
            <w:proofErr w:type="spellEnd"/>
            <w:r w:rsidRPr="00E9792C">
              <w:rPr>
                <w:color w:val="000000"/>
                <w:sz w:val="22"/>
                <w:szCs w:val="22"/>
              </w:rPr>
              <w:t xml:space="preserve"> treatment </w:t>
            </w:r>
            <w:r w:rsidR="001434DA" w:rsidRPr="00E9792C">
              <w:rPr>
                <w:color w:val="000000"/>
                <w:sz w:val="22"/>
                <w:szCs w:val="22"/>
              </w:rPr>
              <w:t>limitation requirements set forth</w:t>
            </w:r>
            <w:r w:rsidRPr="00E9792C">
              <w:rPr>
                <w:color w:val="000000"/>
                <w:sz w:val="22"/>
                <w:szCs w:val="22"/>
              </w:rPr>
              <w:t xml:space="preserve"> in </w:t>
            </w:r>
            <w:r w:rsidRPr="00E9792C">
              <w:rPr>
                <w:rFonts w:eastAsia="Calibri"/>
                <w:sz w:val="22"/>
                <w:szCs w:val="22"/>
              </w:rPr>
              <w:t xml:space="preserve">45 CFR §146.136(c).  </w:t>
            </w:r>
          </w:p>
          <w:p w14:paraId="5407CDEF" w14:textId="77777777" w:rsidR="00E831C4" w:rsidRPr="00566F1C" w:rsidRDefault="00E831C4" w:rsidP="00E831C4">
            <w:pPr>
              <w:rPr>
                <w:rFonts w:eastAsia="Calibri"/>
                <w:sz w:val="20"/>
                <w:szCs w:val="20"/>
              </w:rPr>
            </w:pPr>
            <w:bookmarkStart w:id="2" w:name="i_3_ii_C"/>
            <w:bookmarkEnd w:id="2"/>
          </w:p>
        </w:tc>
        <w:tc>
          <w:tcPr>
            <w:tcW w:w="630" w:type="dxa"/>
            <w:shd w:val="clear" w:color="auto" w:fill="BFBFBF"/>
          </w:tcPr>
          <w:p w14:paraId="4A742DB4" w14:textId="77777777" w:rsidR="00E831C4" w:rsidRPr="00566F1C" w:rsidRDefault="00E831C4" w:rsidP="00114F5E">
            <w:pPr>
              <w:jc w:val="both"/>
              <w:rPr>
                <w:rFonts w:eastAsia="MS Mincho"/>
                <w:sz w:val="20"/>
                <w:szCs w:val="20"/>
              </w:rPr>
            </w:pPr>
          </w:p>
          <w:p w14:paraId="660A3119" w14:textId="77777777" w:rsidR="00E831C4" w:rsidRPr="00566F1C" w:rsidRDefault="00E831C4" w:rsidP="00114F5E">
            <w:pPr>
              <w:jc w:val="both"/>
              <w:rPr>
                <w:rFonts w:eastAsia="MS Mincho"/>
                <w:sz w:val="20"/>
                <w:szCs w:val="20"/>
              </w:rPr>
            </w:pPr>
          </w:p>
          <w:p w14:paraId="300A7CB3" w14:textId="77777777" w:rsidR="00E831C4" w:rsidRPr="00566F1C" w:rsidRDefault="00E831C4" w:rsidP="00566F1C">
            <w:pPr>
              <w:jc w:val="both"/>
              <w:rPr>
                <w:rFonts w:eastAsia="MS Mincho"/>
                <w:sz w:val="20"/>
                <w:szCs w:val="20"/>
              </w:rPr>
            </w:pPr>
            <w:r w:rsidRPr="00566F1C">
              <w:rPr>
                <w:rFonts w:ascii="MS Mincho" w:eastAsia="MS Mincho" w:hAnsi="MS Mincho" w:cs="MS Mincho" w:hint="eastAsia"/>
                <w:sz w:val="20"/>
                <w:szCs w:val="20"/>
              </w:rPr>
              <w:t>☐</w:t>
            </w:r>
          </w:p>
          <w:p w14:paraId="1D5EB918" w14:textId="42A4BFB9" w:rsidR="00E831C4" w:rsidRPr="00566F1C" w:rsidRDefault="00E831C4" w:rsidP="00114F5E">
            <w:pPr>
              <w:jc w:val="both"/>
              <w:rPr>
                <w:rFonts w:eastAsia="MS Mincho"/>
                <w:sz w:val="20"/>
                <w:szCs w:val="20"/>
              </w:rPr>
            </w:pPr>
          </w:p>
        </w:tc>
        <w:tc>
          <w:tcPr>
            <w:tcW w:w="450" w:type="dxa"/>
            <w:shd w:val="clear" w:color="auto" w:fill="BFBFBF"/>
          </w:tcPr>
          <w:p w14:paraId="55EF8DEE" w14:textId="77777777" w:rsidR="00E831C4" w:rsidRPr="00566F1C" w:rsidRDefault="00E831C4" w:rsidP="00114F5E">
            <w:pPr>
              <w:jc w:val="both"/>
              <w:rPr>
                <w:rFonts w:eastAsia="MS Mincho"/>
                <w:b/>
                <w:sz w:val="20"/>
                <w:szCs w:val="20"/>
              </w:rPr>
            </w:pPr>
          </w:p>
          <w:p w14:paraId="6224D6D9" w14:textId="77777777" w:rsidR="00E831C4" w:rsidRPr="00566F1C" w:rsidRDefault="00E831C4" w:rsidP="002B7CA8">
            <w:pPr>
              <w:jc w:val="both"/>
              <w:rPr>
                <w:rFonts w:eastAsia="MS Mincho"/>
                <w:b/>
                <w:sz w:val="20"/>
                <w:szCs w:val="20"/>
              </w:rPr>
            </w:pPr>
          </w:p>
          <w:p w14:paraId="3A53388C" w14:textId="455C0601" w:rsidR="00E831C4" w:rsidRPr="00B902EE" w:rsidRDefault="00E831C4" w:rsidP="00114F5E">
            <w:pPr>
              <w:jc w:val="both"/>
              <w:rPr>
                <w:rFonts w:eastAsia="MS Mincho"/>
                <w:sz w:val="20"/>
                <w:szCs w:val="20"/>
              </w:rPr>
            </w:pPr>
            <w:r w:rsidRPr="00566F1C">
              <w:rPr>
                <w:rFonts w:ascii="MS Mincho" w:eastAsia="MS Mincho" w:hAnsi="MS Mincho" w:cs="MS Mincho" w:hint="eastAsia"/>
                <w:sz w:val="20"/>
                <w:szCs w:val="20"/>
              </w:rPr>
              <w:t>☐</w:t>
            </w:r>
          </w:p>
          <w:p w14:paraId="25AD140D" w14:textId="77777777" w:rsidR="00E831C4" w:rsidRPr="00566F1C" w:rsidRDefault="00E831C4" w:rsidP="00114F5E">
            <w:pPr>
              <w:jc w:val="both"/>
              <w:rPr>
                <w:rFonts w:eastAsia="Calibri"/>
                <w:b/>
                <w:sz w:val="20"/>
                <w:szCs w:val="20"/>
              </w:rPr>
            </w:pPr>
          </w:p>
        </w:tc>
      </w:tr>
      <w:tr w:rsidR="00566F1C" w:rsidRPr="00B8103D" w14:paraId="3D61E2E9" w14:textId="77777777" w:rsidTr="00AA39DB">
        <w:trPr>
          <w:trHeight w:val="98"/>
        </w:trPr>
        <w:tc>
          <w:tcPr>
            <w:tcW w:w="13050" w:type="dxa"/>
            <w:gridSpan w:val="2"/>
            <w:shd w:val="clear" w:color="auto" w:fill="auto"/>
          </w:tcPr>
          <w:p w14:paraId="64DBB663" w14:textId="77777777" w:rsidR="00566F1C" w:rsidRPr="00E9792C" w:rsidRDefault="00566F1C" w:rsidP="00886F0B">
            <w:pPr>
              <w:rPr>
                <w:b/>
                <w:bCs/>
                <w:i/>
                <w:iCs/>
                <w:color w:val="000000"/>
                <w:sz w:val="22"/>
                <w:szCs w:val="22"/>
              </w:rPr>
            </w:pPr>
            <w:r w:rsidRPr="00E9792C">
              <w:rPr>
                <w:b/>
                <w:bCs/>
                <w:i/>
                <w:iCs/>
                <w:color w:val="000000"/>
                <w:sz w:val="22"/>
                <w:szCs w:val="22"/>
              </w:rPr>
              <w:t>Explanation (if necessary):</w:t>
            </w:r>
          </w:p>
          <w:p w14:paraId="5BF0E062" w14:textId="77777777" w:rsidR="00566F1C" w:rsidRDefault="00566F1C" w:rsidP="00886F0B">
            <w:pPr>
              <w:rPr>
                <w:rFonts w:eastAsia="Calibri"/>
                <w:sz w:val="20"/>
                <w:szCs w:val="20"/>
              </w:rPr>
            </w:pPr>
          </w:p>
          <w:p w14:paraId="42DD096F" w14:textId="77777777" w:rsidR="00E831C4" w:rsidRPr="00566F1C" w:rsidRDefault="00E831C4" w:rsidP="00886F0B">
            <w:pPr>
              <w:rPr>
                <w:rFonts w:eastAsia="Calibri"/>
                <w:sz w:val="20"/>
                <w:szCs w:val="20"/>
              </w:rPr>
            </w:pPr>
          </w:p>
        </w:tc>
        <w:tc>
          <w:tcPr>
            <w:tcW w:w="1080" w:type="dxa"/>
            <w:gridSpan w:val="2"/>
            <w:shd w:val="clear" w:color="auto" w:fill="BFBFBF"/>
          </w:tcPr>
          <w:p w14:paraId="34BFCE80" w14:textId="765F407B" w:rsidR="00566F1C" w:rsidRPr="00566F1C" w:rsidRDefault="00566F1C" w:rsidP="00886F0B">
            <w:pPr>
              <w:rPr>
                <w:rFonts w:eastAsia="MS Mincho"/>
                <w:sz w:val="20"/>
                <w:szCs w:val="20"/>
              </w:rPr>
            </w:pPr>
          </w:p>
        </w:tc>
      </w:tr>
      <w:tr w:rsidR="00566F1C" w:rsidRPr="00B8103D" w14:paraId="328B4D17" w14:textId="77777777" w:rsidTr="00AA39DB">
        <w:tc>
          <w:tcPr>
            <w:tcW w:w="13050" w:type="dxa"/>
            <w:gridSpan w:val="2"/>
            <w:shd w:val="clear" w:color="auto" w:fill="auto"/>
          </w:tcPr>
          <w:p w14:paraId="0635B8D8" w14:textId="23952507" w:rsidR="00566F1C" w:rsidRPr="00E9792C" w:rsidRDefault="00566F1C" w:rsidP="00E831C4">
            <w:pPr>
              <w:textAlignment w:val="baseline"/>
              <w:rPr>
                <w:b/>
                <w:bCs/>
                <w:iCs/>
                <w:color w:val="000000"/>
                <w:sz w:val="22"/>
                <w:szCs w:val="22"/>
              </w:rPr>
            </w:pPr>
            <w:r w:rsidRPr="00E9792C">
              <w:rPr>
                <w:b/>
                <w:bCs/>
                <w:iCs/>
                <w:color w:val="000000"/>
                <w:sz w:val="22"/>
                <w:szCs w:val="22"/>
              </w:rPr>
              <w:t xml:space="preserve">Availability of </w:t>
            </w:r>
            <w:r w:rsidR="001434DA" w:rsidRPr="00E9792C">
              <w:rPr>
                <w:b/>
                <w:bCs/>
                <w:iCs/>
                <w:color w:val="000000"/>
                <w:sz w:val="22"/>
                <w:szCs w:val="22"/>
              </w:rPr>
              <w:t>medical necessity criteria for mental health and substance use disorder benefits</w:t>
            </w:r>
          </w:p>
          <w:p w14:paraId="5600D9C2" w14:textId="77777777" w:rsidR="00566F1C" w:rsidRPr="00E9792C" w:rsidRDefault="00566F1C" w:rsidP="00E831C4">
            <w:pPr>
              <w:textAlignment w:val="baseline"/>
              <w:rPr>
                <w:color w:val="000000"/>
                <w:sz w:val="22"/>
                <w:szCs w:val="22"/>
              </w:rPr>
            </w:pPr>
          </w:p>
          <w:p w14:paraId="2BB2779C" w14:textId="77777777" w:rsidR="0062274C" w:rsidRDefault="00566F1C" w:rsidP="00E9792C">
            <w:pPr>
              <w:textAlignment w:val="baseline"/>
              <w:rPr>
                <w:color w:val="000000"/>
                <w:sz w:val="22"/>
                <w:szCs w:val="22"/>
              </w:rPr>
            </w:pPr>
            <w:bookmarkStart w:id="3" w:name="d_1"/>
            <w:bookmarkEnd w:id="3"/>
            <w:r w:rsidRPr="00E9792C">
              <w:rPr>
                <w:rFonts w:ascii="MS Mincho" w:eastAsia="MS Mincho" w:hAnsi="MS Mincho" w:cs="MS Mincho" w:hint="eastAsia"/>
                <w:sz w:val="22"/>
                <w:szCs w:val="22"/>
              </w:rPr>
              <w:t>☐</w:t>
            </w:r>
            <w:r w:rsidRPr="00E9792C">
              <w:rPr>
                <w:rFonts w:eastAsia="MS Mincho"/>
                <w:sz w:val="22"/>
                <w:szCs w:val="22"/>
              </w:rPr>
              <w:t xml:space="preserve"> </w:t>
            </w:r>
            <w:r w:rsidRPr="00E9792C">
              <w:rPr>
                <w:color w:val="000000"/>
                <w:sz w:val="22"/>
                <w:szCs w:val="22"/>
              </w:rPr>
              <w:t>The plan makes the criteria for medical necessity determinations with respect to mental h</w:t>
            </w:r>
            <w:r w:rsidR="00E831C4" w:rsidRPr="00E9792C">
              <w:rPr>
                <w:color w:val="000000"/>
                <w:sz w:val="22"/>
                <w:szCs w:val="22"/>
              </w:rPr>
              <w:t>ealth or substance use disorder</w:t>
            </w:r>
            <w:r w:rsidRPr="00E9792C">
              <w:rPr>
                <w:color w:val="000000"/>
                <w:sz w:val="22"/>
                <w:szCs w:val="22"/>
              </w:rPr>
              <w:t xml:space="preserve"> benefits available to </w:t>
            </w:r>
          </w:p>
          <w:p w14:paraId="43688D80" w14:textId="30DD3FE7" w:rsidR="00566F1C" w:rsidRPr="00E831C4" w:rsidRDefault="0062274C" w:rsidP="00E9792C">
            <w:pPr>
              <w:textAlignment w:val="baseline"/>
              <w:rPr>
                <w:color w:val="000000"/>
                <w:sz w:val="20"/>
                <w:szCs w:val="20"/>
              </w:rPr>
            </w:pPr>
            <w:r>
              <w:rPr>
                <w:color w:val="000000"/>
                <w:sz w:val="22"/>
                <w:szCs w:val="22"/>
              </w:rPr>
              <w:t xml:space="preserve">      </w:t>
            </w:r>
            <w:proofErr w:type="gramStart"/>
            <w:r w:rsidR="00566F1C" w:rsidRPr="00E9792C">
              <w:rPr>
                <w:color w:val="000000"/>
                <w:sz w:val="22"/>
                <w:szCs w:val="22"/>
              </w:rPr>
              <w:t>any</w:t>
            </w:r>
            <w:proofErr w:type="gramEnd"/>
            <w:r w:rsidR="00566F1C" w:rsidRPr="00E9792C">
              <w:rPr>
                <w:color w:val="000000"/>
                <w:sz w:val="22"/>
                <w:szCs w:val="22"/>
              </w:rPr>
              <w:t xml:space="preserve"> current or </w:t>
            </w:r>
            <w:r w:rsidR="00E831C4" w:rsidRPr="00E9792C">
              <w:rPr>
                <w:color w:val="000000"/>
                <w:sz w:val="22"/>
                <w:szCs w:val="22"/>
              </w:rPr>
              <w:t xml:space="preserve"> </w:t>
            </w:r>
            <w:r w:rsidR="00566F1C" w:rsidRPr="00E9792C">
              <w:rPr>
                <w:color w:val="000000"/>
                <w:sz w:val="22"/>
                <w:szCs w:val="22"/>
              </w:rPr>
              <w:t xml:space="preserve">potential participant, beneficiary, or contracting provider upon request in accordance with </w:t>
            </w:r>
            <w:r w:rsidR="00566F1C" w:rsidRPr="00E9792C">
              <w:rPr>
                <w:rFonts w:eastAsia="Calibri"/>
                <w:sz w:val="22"/>
                <w:szCs w:val="22"/>
              </w:rPr>
              <w:t>45 CFR §146.136(d)</w:t>
            </w:r>
            <w:r w:rsidR="00566F1C" w:rsidRPr="00E9792C">
              <w:rPr>
                <w:color w:val="000000"/>
                <w:sz w:val="22"/>
                <w:szCs w:val="22"/>
              </w:rPr>
              <w:t>.</w:t>
            </w:r>
            <w:bookmarkStart w:id="4" w:name="d_2"/>
            <w:bookmarkStart w:id="5" w:name="e_3_ii"/>
            <w:bookmarkEnd w:id="4"/>
            <w:bookmarkEnd w:id="5"/>
          </w:p>
        </w:tc>
        <w:tc>
          <w:tcPr>
            <w:tcW w:w="630" w:type="dxa"/>
            <w:shd w:val="clear" w:color="auto" w:fill="BFBFBF"/>
          </w:tcPr>
          <w:p w14:paraId="1D09319B" w14:textId="77777777" w:rsidR="00566F1C" w:rsidRPr="00566F1C" w:rsidRDefault="00566F1C" w:rsidP="00B8103D">
            <w:pPr>
              <w:jc w:val="center"/>
              <w:rPr>
                <w:rFonts w:eastAsia="MS Mincho"/>
                <w:sz w:val="20"/>
                <w:szCs w:val="20"/>
              </w:rPr>
            </w:pPr>
          </w:p>
          <w:p w14:paraId="04C0D371" w14:textId="77777777" w:rsidR="00566F1C" w:rsidRPr="00566F1C" w:rsidRDefault="00566F1C" w:rsidP="00B8103D">
            <w:pPr>
              <w:jc w:val="center"/>
              <w:rPr>
                <w:rFonts w:eastAsia="MS Mincho"/>
                <w:sz w:val="20"/>
                <w:szCs w:val="20"/>
              </w:rPr>
            </w:pPr>
          </w:p>
          <w:p w14:paraId="747C3824" w14:textId="77777777" w:rsidR="00566F1C" w:rsidRPr="00566F1C" w:rsidRDefault="00566F1C" w:rsidP="00B8103D">
            <w:pPr>
              <w:jc w:val="center"/>
              <w:rPr>
                <w:rFonts w:eastAsia="MS Mincho"/>
                <w:sz w:val="20"/>
                <w:szCs w:val="20"/>
              </w:rPr>
            </w:pPr>
            <w:r w:rsidRPr="00566F1C">
              <w:rPr>
                <w:rFonts w:ascii="MS Mincho" w:eastAsia="MS Mincho" w:hAnsi="MS Mincho" w:cs="MS Mincho" w:hint="eastAsia"/>
                <w:sz w:val="20"/>
                <w:szCs w:val="20"/>
              </w:rPr>
              <w:t>☐</w:t>
            </w:r>
          </w:p>
        </w:tc>
        <w:tc>
          <w:tcPr>
            <w:tcW w:w="450" w:type="dxa"/>
            <w:shd w:val="clear" w:color="auto" w:fill="BFBFBF"/>
          </w:tcPr>
          <w:p w14:paraId="5C82AFB8" w14:textId="77777777" w:rsidR="00566F1C" w:rsidRPr="00566F1C" w:rsidRDefault="00566F1C" w:rsidP="00B8103D">
            <w:pPr>
              <w:jc w:val="center"/>
              <w:rPr>
                <w:rFonts w:eastAsia="MS Mincho"/>
                <w:sz w:val="20"/>
                <w:szCs w:val="20"/>
              </w:rPr>
            </w:pPr>
          </w:p>
          <w:p w14:paraId="1C9BFC63" w14:textId="77777777" w:rsidR="00566F1C" w:rsidRPr="00566F1C" w:rsidRDefault="00566F1C" w:rsidP="00B8103D">
            <w:pPr>
              <w:jc w:val="center"/>
              <w:rPr>
                <w:rFonts w:eastAsia="MS Mincho"/>
                <w:sz w:val="20"/>
                <w:szCs w:val="20"/>
              </w:rPr>
            </w:pPr>
          </w:p>
          <w:p w14:paraId="272E33F0" w14:textId="77777777" w:rsidR="00566F1C" w:rsidRPr="00566F1C" w:rsidRDefault="00566F1C" w:rsidP="00B8103D">
            <w:pPr>
              <w:jc w:val="center"/>
              <w:rPr>
                <w:rFonts w:eastAsia="MS Mincho"/>
                <w:sz w:val="20"/>
                <w:szCs w:val="20"/>
              </w:rPr>
            </w:pPr>
            <w:r w:rsidRPr="00566F1C">
              <w:rPr>
                <w:rFonts w:ascii="MS Mincho" w:eastAsia="MS Mincho" w:hAnsi="MS Mincho" w:cs="MS Mincho" w:hint="eastAsia"/>
                <w:sz w:val="20"/>
                <w:szCs w:val="20"/>
              </w:rPr>
              <w:t>☐</w:t>
            </w:r>
          </w:p>
        </w:tc>
      </w:tr>
      <w:tr w:rsidR="00566F1C" w:rsidRPr="00B8103D" w14:paraId="4E716F25" w14:textId="77777777" w:rsidTr="00AA39DB">
        <w:tc>
          <w:tcPr>
            <w:tcW w:w="13050" w:type="dxa"/>
            <w:gridSpan w:val="2"/>
            <w:shd w:val="clear" w:color="auto" w:fill="auto"/>
          </w:tcPr>
          <w:p w14:paraId="25192919" w14:textId="77777777" w:rsidR="00566F1C" w:rsidRPr="00E9792C" w:rsidRDefault="00566F1C" w:rsidP="00886F0B">
            <w:pPr>
              <w:rPr>
                <w:b/>
                <w:bCs/>
                <w:i/>
                <w:iCs/>
                <w:color w:val="000000"/>
                <w:sz w:val="22"/>
                <w:szCs w:val="22"/>
              </w:rPr>
            </w:pPr>
            <w:r w:rsidRPr="00E9792C">
              <w:rPr>
                <w:b/>
                <w:bCs/>
                <w:i/>
                <w:iCs/>
                <w:color w:val="000000"/>
                <w:sz w:val="22"/>
                <w:szCs w:val="22"/>
              </w:rPr>
              <w:t>Explanation (if necessary):</w:t>
            </w:r>
          </w:p>
          <w:p w14:paraId="2FEAAE22" w14:textId="77777777" w:rsidR="00566F1C" w:rsidRPr="00566F1C" w:rsidRDefault="00566F1C" w:rsidP="00886F0B">
            <w:pPr>
              <w:rPr>
                <w:rFonts w:eastAsia="Calibri"/>
                <w:sz w:val="20"/>
                <w:szCs w:val="20"/>
              </w:rPr>
            </w:pPr>
          </w:p>
        </w:tc>
        <w:tc>
          <w:tcPr>
            <w:tcW w:w="1080" w:type="dxa"/>
            <w:gridSpan w:val="2"/>
            <w:shd w:val="clear" w:color="auto" w:fill="BFBFBF"/>
          </w:tcPr>
          <w:p w14:paraId="5927298A" w14:textId="2BBA3418" w:rsidR="00566F1C" w:rsidRPr="00566F1C" w:rsidRDefault="00566F1C" w:rsidP="00886F0B">
            <w:pPr>
              <w:rPr>
                <w:rFonts w:eastAsia="MS Mincho"/>
                <w:sz w:val="20"/>
                <w:szCs w:val="20"/>
              </w:rPr>
            </w:pPr>
          </w:p>
        </w:tc>
      </w:tr>
    </w:tbl>
    <w:p w14:paraId="70C1BA60" w14:textId="77777777" w:rsidR="009043E6" w:rsidRPr="00F76F2F" w:rsidRDefault="009043E6" w:rsidP="00E831C4">
      <w:pPr>
        <w:widowControl w:val="0"/>
        <w:autoSpaceDE w:val="0"/>
        <w:autoSpaceDN w:val="0"/>
        <w:adjustRightInd w:val="0"/>
        <w:spacing w:after="240"/>
        <w:contextualSpacing/>
        <w:jc w:val="both"/>
        <w:rPr>
          <w:rFonts w:eastAsiaTheme="minorEastAsia"/>
          <w:bCs/>
          <w:sz w:val="20"/>
          <w:szCs w:val="20"/>
        </w:rPr>
      </w:pPr>
    </w:p>
    <w:p w14:paraId="5317F035" w14:textId="77777777" w:rsidR="009A7E9A" w:rsidRPr="009A7E9A" w:rsidRDefault="009A7E9A" w:rsidP="009A7E9A">
      <w:pPr>
        <w:widowControl w:val="0"/>
        <w:autoSpaceDE w:val="0"/>
        <w:autoSpaceDN w:val="0"/>
        <w:adjustRightInd w:val="0"/>
        <w:spacing w:after="240"/>
        <w:contextualSpacing/>
        <w:jc w:val="both"/>
        <w:rPr>
          <w:rFonts w:eastAsiaTheme="minorEastAsia"/>
          <w:bCs/>
          <w:sz w:val="20"/>
          <w:szCs w:val="20"/>
        </w:rPr>
      </w:pPr>
    </w:p>
    <w:p w14:paraId="41558511" w14:textId="77777777" w:rsidR="004C64F5" w:rsidRDefault="004C64F5" w:rsidP="009A7E9A">
      <w:pPr>
        <w:widowControl w:val="0"/>
        <w:autoSpaceDE w:val="0"/>
        <w:autoSpaceDN w:val="0"/>
        <w:adjustRightInd w:val="0"/>
        <w:spacing w:after="240"/>
        <w:contextualSpacing/>
        <w:jc w:val="both"/>
        <w:rPr>
          <w:rFonts w:eastAsiaTheme="minorEastAsia"/>
          <w:bCs/>
          <w:sz w:val="22"/>
          <w:szCs w:val="22"/>
        </w:rPr>
      </w:pPr>
    </w:p>
    <w:p w14:paraId="08DEA58F" w14:textId="77777777" w:rsidR="004C64F5" w:rsidRDefault="004C64F5" w:rsidP="009A7E9A">
      <w:pPr>
        <w:widowControl w:val="0"/>
        <w:autoSpaceDE w:val="0"/>
        <w:autoSpaceDN w:val="0"/>
        <w:adjustRightInd w:val="0"/>
        <w:spacing w:after="240"/>
        <w:contextualSpacing/>
        <w:jc w:val="both"/>
        <w:rPr>
          <w:rFonts w:eastAsiaTheme="minorEastAsia"/>
          <w:bCs/>
          <w:sz w:val="22"/>
          <w:szCs w:val="22"/>
        </w:rPr>
      </w:pPr>
    </w:p>
    <w:p w14:paraId="211C1B7F" w14:textId="77777777" w:rsidR="00E9792C" w:rsidRDefault="00E9792C" w:rsidP="009A7E9A">
      <w:pPr>
        <w:widowControl w:val="0"/>
        <w:autoSpaceDE w:val="0"/>
        <w:autoSpaceDN w:val="0"/>
        <w:adjustRightInd w:val="0"/>
        <w:spacing w:after="240"/>
        <w:contextualSpacing/>
        <w:jc w:val="both"/>
        <w:rPr>
          <w:rFonts w:eastAsiaTheme="minorEastAsia"/>
          <w:bCs/>
          <w:sz w:val="22"/>
          <w:szCs w:val="22"/>
        </w:rPr>
      </w:pPr>
    </w:p>
    <w:p w14:paraId="4E5797B9" w14:textId="77777777" w:rsidR="00E9792C" w:rsidRDefault="00E9792C" w:rsidP="009A7E9A">
      <w:pPr>
        <w:widowControl w:val="0"/>
        <w:autoSpaceDE w:val="0"/>
        <w:autoSpaceDN w:val="0"/>
        <w:adjustRightInd w:val="0"/>
        <w:spacing w:after="240"/>
        <w:contextualSpacing/>
        <w:jc w:val="both"/>
        <w:rPr>
          <w:rFonts w:eastAsiaTheme="minorEastAsia"/>
          <w:bCs/>
          <w:sz w:val="22"/>
          <w:szCs w:val="22"/>
        </w:rPr>
      </w:pPr>
    </w:p>
    <w:p w14:paraId="5866FA7E" w14:textId="539548F1"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r w:rsidRPr="00E9792C">
        <w:rPr>
          <w:rFonts w:eastAsiaTheme="minorEastAsia"/>
          <w:bCs/>
          <w:sz w:val="22"/>
          <w:szCs w:val="22"/>
        </w:rPr>
        <w:t>I, on behalf of [INSERT ISSUER] (“Company”), hereby certify, based on information and belief formed after reasonable inquiry, that (</w:t>
      </w:r>
      <w:proofErr w:type="spellStart"/>
      <w:r w:rsidRPr="00E9792C">
        <w:rPr>
          <w:rFonts w:eastAsiaTheme="minorEastAsia"/>
          <w:bCs/>
          <w:sz w:val="22"/>
          <w:szCs w:val="22"/>
        </w:rPr>
        <w:t>i</w:t>
      </w:r>
      <w:proofErr w:type="spellEnd"/>
      <w:r w:rsidRPr="00E9792C">
        <w:rPr>
          <w:rFonts w:eastAsiaTheme="minorEastAsia"/>
          <w:bCs/>
          <w:sz w:val="22"/>
          <w:szCs w:val="22"/>
        </w:rPr>
        <w:t xml:space="preserve">) the statements and information contained herein are true, accurate and complete and (ii) Company complies with, and will continue to comply with, the Mental Health Parity and Addiction Equity Act and 45 C.F.R. </w:t>
      </w:r>
      <w:r w:rsidR="001434DA" w:rsidRPr="00E9792C">
        <w:rPr>
          <w:rFonts w:eastAsia="Calibri"/>
          <w:sz w:val="22"/>
          <w:szCs w:val="22"/>
        </w:rPr>
        <w:t xml:space="preserve">§ 146.136 et. </w:t>
      </w:r>
      <w:proofErr w:type="gramStart"/>
      <w:r w:rsidR="001434DA" w:rsidRPr="00E9792C">
        <w:rPr>
          <w:rFonts w:eastAsia="Calibri"/>
          <w:sz w:val="22"/>
          <w:szCs w:val="22"/>
        </w:rPr>
        <w:t>seq.</w:t>
      </w:r>
      <w:proofErr w:type="gramEnd"/>
    </w:p>
    <w:p w14:paraId="01A49A6E"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p>
    <w:p w14:paraId="22C51B98"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p>
    <w:p w14:paraId="7EC06172"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p>
    <w:p w14:paraId="356745D8"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r w:rsidRPr="00E9792C">
        <w:rPr>
          <w:rFonts w:eastAsiaTheme="minorEastAsia"/>
          <w:bCs/>
          <w:sz w:val="22"/>
          <w:szCs w:val="22"/>
        </w:rPr>
        <w:t>______________________________________________________</w:t>
      </w:r>
    </w:p>
    <w:p w14:paraId="55EF2F3B"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r w:rsidRPr="00E9792C">
        <w:rPr>
          <w:rFonts w:eastAsiaTheme="minorEastAsia"/>
          <w:bCs/>
          <w:sz w:val="22"/>
          <w:szCs w:val="22"/>
        </w:rPr>
        <w:t>Name:</w:t>
      </w:r>
    </w:p>
    <w:p w14:paraId="53F3DA60"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r w:rsidRPr="00E9792C">
        <w:rPr>
          <w:rFonts w:eastAsiaTheme="minorEastAsia"/>
          <w:bCs/>
          <w:sz w:val="22"/>
          <w:szCs w:val="22"/>
        </w:rPr>
        <w:t>Title:</w:t>
      </w:r>
    </w:p>
    <w:p w14:paraId="4D0D7CF3" w14:textId="77777777" w:rsidR="009A7E9A" w:rsidRPr="00E9792C" w:rsidRDefault="009A7E9A" w:rsidP="009A7E9A">
      <w:pPr>
        <w:widowControl w:val="0"/>
        <w:autoSpaceDE w:val="0"/>
        <w:autoSpaceDN w:val="0"/>
        <w:adjustRightInd w:val="0"/>
        <w:spacing w:after="240"/>
        <w:contextualSpacing/>
        <w:jc w:val="both"/>
        <w:rPr>
          <w:rFonts w:eastAsiaTheme="minorEastAsia"/>
          <w:bCs/>
          <w:sz w:val="22"/>
          <w:szCs w:val="22"/>
        </w:rPr>
      </w:pPr>
      <w:r w:rsidRPr="00E9792C">
        <w:rPr>
          <w:rFonts w:eastAsiaTheme="minorEastAsia"/>
          <w:bCs/>
          <w:sz w:val="22"/>
          <w:szCs w:val="22"/>
        </w:rPr>
        <w:t>Date:</w:t>
      </w:r>
    </w:p>
    <w:p w14:paraId="5D017810" w14:textId="78CF264A" w:rsidR="009043E6" w:rsidRPr="00E9792C" w:rsidRDefault="009043E6" w:rsidP="009A7E9A">
      <w:pPr>
        <w:widowControl w:val="0"/>
        <w:autoSpaceDE w:val="0"/>
        <w:autoSpaceDN w:val="0"/>
        <w:adjustRightInd w:val="0"/>
        <w:spacing w:after="240"/>
        <w:ind w:left="-1080"/>
        <w:contextualSpacing/>
        <w:jc w:val="both"/>
        <w:rPr>
          <w:rFonts w:eastAsiaTheme="minorEastAsia"/>
          <w:bCs/>
          <w:sz w:val="22"/>
          <w:szCs w:val="22"/>
        </w:rPr>
      </w:pPr>
    </w:p>
    <w:sectPr w:rsidR="009043E6" w:rsidRPr="00E9792C" w:rsidSect="00E9792C">
      <w:footerReference w:type="default" r:id="rId8"/>
      <w:pgSz w:w="15840" w:h="12240" w:orient="landscape"/>
      <w:pgMar w:top="101"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DE284" w14:textId="77777777" w:rsidR="00D23DD3" w:rsidRDefault="00D23DD3" w:rsidP="00E9792C">
      <w:r>
        <w:separator/>
      </w:r>
    </w:p>
  </w:endnote>
  <w:endnote w:type="continuationSeparator" w:id="0">
    <w:p w14:paraId="1388F588" w14:textId="77777777" w:rsidR="00D23DD3" w:rsidRDefault="00D23DD3" w:rsidP="00E9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B8521" w14:textId="77777777" w:rsidR="00E9792C" w:rsidRPr="00E9792C" w:rsidRDefault="00E9792C" w:rsidP="0062274C">
    <w:pPr>
      <w:pStyle w:val="Footer"/>
      <w:jc w:val="center"/>
      <w:rPr>
        <w:i/>
        <w:sz w:val="22"/>
        <w:szCs w:val="22"/>
      </w:rPr>
    </w:pPr>
    <w:r w:rsidRPr="00E9792C">
      <w:rPr>
        <w:i/>
        <w:sz w:val="22"/>
        <w:szCs w:val="22"/>
      </w:rPr>
      <w:t>Prepared by the Center on Health Insurance Reforms - Georgetown University Health Policy Institute</w:t>
    </w:r>
  </w:p>
  <w:p w14:paraId="3822CF7D" w14:textId="5D3802CA" w:rsidR="00E9792C" w:rsidRPr="00E9792C" w:rsidRDefault="00E9792C">
    <w:pPr>
      <w:pStyle w:val="Footer"/>
      <w:rPr>
        <w:i/>
        <w:sz w:val="22"/>
        <w:szCs w:val="22"/>
      </w:rPr>
    </w:pPr>
    <w:r w:rsidRPr="00E9792C">
      <w:rPr>
        <w:i/>
        <w:sz w:val="22"/>
        <w:szCs w:val="22"/>
      </w:rPr>
      <w:t xml:space="preserve">Support for this resource is provided by a grant from the Robert Wood Johnson Foundation’s State Health Reform Assistance Network </w:t>
    </w:r>
  </w:p>
  <w:p w14:paraId="1A10AE3A" w14:textId="77777777" w:rsidR="00E9792C" w:rsidRDefault="00E97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4C469" w14:textId="77777777" w:rsidR="00D23DD3" w:rsidRDefault="00D23DD3" w:rsidP="00E9792C">
      <w:r>
        <w:separator/>
      </w:r>
    </w:p>
  </w:footnote>
  <w:footnote w:type="continuationSeparator" w:id="0">
    <w:p w14:paraId="64B01FDA" w14:textId="77777777" w:rsidR="00D23DD3" w:rsidRDefault="00D23DD3" w:rsidP="00E97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416"/>
    <w:multiLevelType w:val="hybridMultilevel"/>
    <w:tmpl w:val="5650BE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4314E7F"/>
    <w:multiLevelType w:val="hybridMultilevel"/>
    <w:tmpl w:val="5464D9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F2D5C75"/>
    <w:multiLevelType w:val="hybridMultilevel"/>
    <w:tmpl w:val="8968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C1A9F"/>
    <w:multiLevelType w:val="hybridMultilevel"/>
    <w:tmpl w:val="7F2AD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1454F"/>
    <w:multiLevelType w:val="hybridMultilevel"/>
    <w:tmpl w:val="6A744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BB630E"/>
    <w:multiLevelType w:val="hybridMultilevel"/>
    <w:tmpl w:val="C43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41B62"/>
    <w:multiLevelType w:val="hybridMultilevel"/>
    <w:tmpl w:val="5236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3D"/>
    <w:rsid w:val="0000414E"/>
    <w:rsid w:val="00062B59"/>
    <w:rsid w:val="000C65D7"/>
    <w:rsid w:val="000F1D0E"/>
    <w:rsid w:val="00114F5E"/>
    <w:rsid w:val="001434DA"/>
    <w:rsid w:val="001579BD"/>
    <w:rsid w:val="001663D9"/>
    <w:rsid w:val="0018697E"/>
    <w:rsid w:val="00224BE9"/>
    <w:rsid w:val="00251D34"/>
    <w:rsid w:val="002748E0"/>
    <w:rsid w:val="002B7CA8"/>
    <w:rsid w:val="00317570"/>
    <w:rsid w:val="00325E3A"/>
    <w:rsid w:val="003A3B7C"/>
    <w:rsid w:val="0043626A"/>
    <w:rsid w:val="00462D5C"/>
    <w:rsid w:val="004A142C"/>
    <w:rsid w:val="004C64F5"/>
    <w:rsid w:val="004E3FA7"/>
    <w:rsid w:val="004F1252"/>
    <w:rsid w:val="00562FBF"/>
    <w:rsid w:val="00566F1C"/>
    <w:rsid w:val="00587BF2"/>
    <w:rsid w:val="005F1629"/>
    <w:rsid w:val="00611798"/>
    <w:rsid w:val="0062274C"/>
    <w:rsid w:val="00630826"/>
    <w:rsid w:val="0066601B"/>
    <w:rsid w:val="006F4504"/>
    <w:rsid w:val="00770ABE"/>
    <w:rsid w:val="0082023C"/>
    <w:rsid w:val="00860E1E"/>
    <w:rsid w:val="00886F0B"/>
    <w:rsid w:val="008F0B05"/>
    <w:rsid w:val="009043E6"/>
    <w:rsid w:val="009A7E9A"/>
    <w:rsid w:val="00A8510E"/>
    <w:rsid w:val="00AA39DB"/>
    <w:rsid w:val="00AC5291"/>
    <w:rsid w:val="00AD7645"/>
    <w:rsid w:val="00B07C4D"/>
    <w:rsid w:val="00B428A5"/>
    <w:rsid w:val="00B8103D"/>
    <w:rsid w:val="00B902EE"/>
    <w:rsid w:val="00BE29EC"/>
    <w:rsid w:val="00BF6F63"/>
    <w:rsid w:val="00C017DF"/>
    <w:rsid w:val="00C8375E"/>
    <w:rsid w:val="00CA1563"/>
    <w:rsid w:val="00CB0108"/>
    <w:rsid w:val="00D20BED"/>
    <w:rsid w:val="00D23DD3"/>
    <w:rsid w:val="00D30B60"/>
    <w:rsid w:val="00D70EA2"/>
    <w:rsid w:val="00DF1384"/>
    <w:rsid w:val="00E37549"/>
    <w:rsid w:val="00E67ED1"/>
    <w:rsid w:val="00E831C4"/>
    <w:rsid w:val="00E9792C"/>
    <w:rsid w:val="00EB13A7"/>
    <w:rsid w:val="00ED05B9"/>
    <w:rsid w:val="00ED24EC"/>
    <w:rsid w:val="00EE705D"/>
    <w:rsid w:val="00F6125F"/>
    <w:rsid w:val="00F76F2F"/>
    <w:rsid w:val="00F81C32"/>
    <w:rsid w:val="00FD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1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10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03D"/>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B8103D"/>
    <w:rPr>
      <w:sz w:val="20"/>
      <w:szCs w:val="20"/>
    </w:rPr>
  </w:style>
  <w:style w:type="character" w:customStyle="1" w:styleId="CommentTextChar">
    <w:name w:val="Comment Text Char"/>
    <w:basedOn w:val="DefaultParagraphFont"/>
    <w:link w:val="CommentText"/>
    <w:uiPriority w:val="99"/>
    <w:semiHidden/>
    <w:rsid w:val="00B8103D"/>
    <w:rPr>
      <w:rFonts w:ascii="Times New Roman" w:eastAsia="Times New Roman" w:hAnsi="Times New Roman" w:cs="Times New Roman"/>
      <w:sz w:val="20"/>
      <w:szCs w:val="20"/>
    </w:rPr>
  </w:style>
  <w:style w:type="character" w:styleId="CommentReference">
    <w:name w:val="annotation reference"/>
    <w:uiPriority w:val="99"/>
    <w:semiHidden/>
    <w:unhideWhenUsed/>
    <w:rsid w:val="00B8103D"/>
    <w:rPr>
      <w:sz w:val="16"/>
      <w:szCs w:val="16"/>
    </w:rPr>
  </w:style>
  <w:style w:type="paragraph" w:styleId="BalloonText">
    <w:name w:val="Balloon Text"/>
    <w:basedOn w:val="Normal"/>
    <w:link w:val="BalloonTextChar"/>
    <w:uiPriority w:val="99"/>
    <w:semiHidden/>
    <w:unhideWhenUsed/>
    <w:rsid w:val="00B8103D"/>
    <w:rPr>
      <w:rFonts w:ascii="Tahoma" w:hAnsi="Tahoma" w:cs="Tahoma"/>
      <w:sz w:val="16"/>
      <w:szCs w:val="16"/>
    </w:rPr>
  </w:style>
  <w:style w:type="character" w:customStyle="1" w:styleId="BalloonTextChar">
    <w:name w:val="Balloon Text Char"/>
    <w:basedOn w:val="DefaultParagraphFont"/>
    <w:link w:val="BalloonText"/>
    <w:uiPriority w:val="99"/>
    <w:semiHidden/>
    <w:rsid w:val="00B8103D"/>
    <w:rPr>
      <w:rFonts w:ascii="Tahoma" w:eastAsia="Times New Roman" w:hAnsi="Tahoma" w:cs="Tahoma"/>
      <w:sz w:val="16"/>
      <w:szCs w:val="16"/>
    </w:rPr>
  </w:style>
  <w:style w:type="paragraph" w:styleId="ListParagraph">
    <w:name w:val="List Paragraph"/>
    <w:basedOn w:val="Normal"/>
    <w:uiPriority w:val="34"/>
    <w:qFormat/>
    <w:rsid w:val="0018697E"/>
    <w:pPr>
      <w:ind w:left="720"/>
      <w:contextualSpacing/>
    </w:pPr>
  </w:style>
  <w:style w:type="paragraph" w:styleId="CommentSubject">
    <w:name w:val="annotation subject"/>
    <w:basedOn w:val="CommentText"/>
    <w:next w:val="CommentText"/>
    <w:link w:val="CommentSubjectChar"/>
    <w:uiPriority w:val="99"/>
    <w:semiHidden/>
    <w:unhideWhenUsed/>
    <w:rsid w:val="004E3FA7"/>
    <w:rPr>
      <w:b/>
      <w:bCs/>
    </w:rPr>
  </w:style>
  <w:style w:type="character" w:customStyle="1" w:styleId="CommentSubjectChar">
    <w:name w:val="Comment Subject Char"/>
    <w:basedOn w:val="CommentTextChar"/>
    <w:link w:val="CommentSubject"/>
    <w:uiPriority w:val="99"/>
    <w:semiHidden/>
    <w:rsid w:val="004E3FA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9792C"/>
    <w:pPr>
      <w:tabs>
        <w:tab w:val="center" w:pos="4680"/>
        <w:tab w:val="right" w:pos="9360"/>
      </w:tabs>
    </w:pPr>
  </w:style>
  <w:style w:type="character" w:customStyle="1" w:styleId="HeaderChar">
    <w:name w:val="Header Char"/>
    <w:basedOn w:val="DefaultParagraphFont"/>
    <w:link w:val="Header"/>
    <w:uiPriority w:val="99"/>
    <w:rsid w:val="00E979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792C"/>
    <w:pPr>
      <w:tabs>
        <w:tab w:val="center" w:pos="4680"/>
        <w:tab w:val="right" w:pos="9360"/>
      </w:tabs>
    </w:pPr>
  </w:style>
  <w:style w:type="character" w:customStyle="1" w:styleId="FooterChar">
    <w:name w:val="Footer Char"/>
    <w:basedOn w:val="DefaultParagraphFont"/>
    <w:link w:val="Footer"/>
    <w:uiPriority w:val="99"/>
    <w:rsid w:val="00E979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10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03D"/>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B8103D"/>
    <w:rPr>
      <w:sz w:val="20"/>
      <w:szCs w:val="20"/>
    </w:rPr>
  </w:style>
  <w:style w:type="character" w:customStyle="1" w:styleId="CommentTextChar">
    <w:name w:val="Comment Text Char"/>
    <w:basedOn w:val="DefaultParagraphFont"/>
    <w:link w:val="CommentText"/>
    <w:uiPriority w:val="99"/>
    <w:semiHidden/>
    <w:rsid w:val="00B8103D"/>
    <w:rPr>
      <w:rFonts w:ascii="Times New Roman" w:eastAsia="Times New Roman" w:hAnsi="Times New Roman" w:cs="Times New Roman"/>
      <w:sz w:val="20"/>
      <w:szCs w:val="20"/>
    </w:rPr>
  </w:style>
  <w:style w:type="character" w:styleId="CommentReference">
    <w:name w:val="annotation reference"/>
    <w:uiPriority w:val="99"/>
    <w:semiHidden/>
    <w:unhideWhenUsed/>
    <w:rsid w:val="00B8103D"/>
    <w:rPr>
      <w:sz w:val="16"/>
      <w:szCs w:val="16"/>
    </w:rPr>
  </w:style>
  <w:style w:type="paragraph" w:styleId="BalloonText">
    <w:name w:val="Balloon Text"/>
    <w:basedOn w:val="Normal"/>
    <w:link w:val="BalloonTextChar"/>
    <w:uiPriority w:val="99"/>
    <w:semiHidden/>
    <w:unhideWhenUsed/>
    <w:rsid w:val="00B8103D"/>
    <w:rPr>
      <w:rFonts w:ascii="Tahoma" w:hAnsi="Tahoma" w:cs="Tahoma"/>
      <w:sz w:val="16"/>
      <w:szCs w:val="16"/>
    </w:rPr>
  </w:style>
  <w:style w:type="character" w:customStyle="1" w:styleId="BalloonTextChar">
    <w:name w:val="Balloon Text Char"/>
    <w:basedOn w:val="DefaultParagraphFont"/>
    <w:link w:val="BalloonText"/>
    <w:uiPriority w:val="99"/>
    <w:semiHidden/>
    <w:rsid w:val="00B8103D"/>
    <w:rPr>
      <w:rFonts w:ascii="Tahoma" w:eastAsia="Times New Roman" w:hAnsi="Tahoma" w:cs="Tahoma"/>
      <w:sz w:val="16"/>
      <w:szCs w:val="16"/>
    </w:rPr>
  </w:style>
  <w:style w:type="paragraph" w:styleId="ListParagraph">
    <w:name w:val="List Paragraph"/>
    <w:basedOn w:val="Normal"/>
    <w:uiPriority w:val="34"/>
    <w:qFormat/>
    <w:rsid w:val="0018697E"/>
    <w:pPr>
      <w:ind w:left="720"/>
      <w:contextualSpacing/>
    </w:pPr>
  </w:style>
  <w:style w:type="paragraph" w:styleId="CommentSubject">
    <w:name w:val="annotation subject"/>
    <w:basedOn w:val="CommentText"/>
    <w:next w:val="CommentText"/>
    <w:link w:val="CommentSubjectChar"/>
    <w:uiPriority w:val="99"/>
    <w:semiHidden/>
    <w:unhideWhenUsed/>
    <w:rsid w:val="004E3FA7"/>
    <w:rPr>
      <w:b/>
      <w:bCs/>
    </w:rPr>
  </w:style>
  <w:style w:type="character" w:customStyle="1" w:styleId="CommentSubjectChar">
    <w:name w:val="Comment Subject Char"/>
    <w:basedOn w:val="CommentTextChar"/>
    <w:link w:val="CommentSubject"/>
    <w:uiPriority w:val="99"/>
    <w:semiHidden/>
    <w:rsid w:val="004E3FA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9792C"/>
    <w:pPr>
      <w:tabs>
        <w:tab w:val="center" w:pos="4680"/>
        <w:tab w:val="right" w:pos="9360"/>
      </w:tabs>
    </w:pPr>
  </w:style>
  <w:style w:type="character" w:customStyle="1" w:styleId="HeaderChar">
    <w:name w:val="Header Char"/>
    <w:basedOn w:val="DefaultParagraphFont"/>
    <w:link w:val="Header"/>
    <w:uiPriority w:val="99"/>
    <w:rsid w:val="00E979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792C"/>
    <w:pPr>
      <w:tabs>
        <w:tab w:val="center" w:pos="4680"/>
        <w:tab w:val="right" w:pos="9360"/>
      </w:tabs>
    </w:pPr>
  </w:style>
  <w:style w:type="character" w:customStyle="1" w:styleId="FooterChar">
    <w:name w:val="Footer Char"/>
    <w:basedOn w:val="DefaultParagraphFont"/>
    <w:link w:val="Footer"/>
    <w:uiPriority w:val="99"/>
    <w:rsid w:val="00E979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7009">
      <w:bodyDiv w:val="1"/>
      <w:marLeft w:val="0"/>
      <w:marRight w:val="0"/>
      <w:marTop w:val="0"/>
      <w:marBottom w:val="0"/>
      <w:divBdr>
        <w:top w:val="none" w:sz="0" w:space="0" w:color="auto"/>
        <w:left w:val="none" w:sz="0" w:space="0" w:color="auto"/>
        <w:bottom w:val="none" w:sz="0" w:space="0" w:color="auto"/>
        <w:right w:val="none" w:sz="0" w:space="0" w:color="auto"/>
      </w:divBdr>
      <w:divsChild>
        <w:div w:id="120341215">
          <w:marLeft w:val="0"/>
          <w:marRight w:val="0"/>
          <w:marTop w:val="0"/>
          <w:marBottom w:val="0"/>
          <w:divBdr>
            <w:top w:val="none" w:sz="0" w:space="0" w:color="auto"/>
            <w:left w:val="none" w:sz="0" w:space="0" w:color="auto"/>
            <w:bottom w:val="none" w:sz="0" w:space="0" w:color="auto"/>
            <w:right w:val="none" w:sz="0" w:space="0" w:color="auto"/>
          </w:divBdr>
        </w:div>
        <w:div w:id="228273875">
          <w:marLeft w:val="0"/>
          <w:marRight w:val="0"/>
          <w:marTop w:val="0"/>
          <w:marBottom w:val="0"/>
          <w:divBdr>
            <w:top w:val="none" w:sz="0" w:space="0" w:color="auto"/>
            <w:left w:val="none" w:sz="0" w:space="0" w:color="auto"/>
            <w:bottom w:val="none" w:sz="0" w:space="0" w:color="auto"/>
            <w:right w:val="none" w:sz="0" w:space="0" w:color="auto"/>
          </w:divBdr>
        </w:div>
        <w:div w:id="353305441">
          <w:marLeft w:val="0"/>
          <w:marRight w:val="0"/>
          <w:marTop w:val="0"/>
          <w:marBottom w:val="0"/>
          <w:divBdr>
            <w:top w:val="none" w:sz="0" w:space="0" w:color="auto"/>
            <w:left w:val="none" w:sz="0" w:space="0" w:color="auto"/>
            <w:bottom w:val="none" w:sz="0" w:space="0" w:color="auto"/>
            <w:right w:val="none" w:sz="0" w:space="0" w:color="auto"/>
          </w:divBdr>
        </w:div>
        <w:div w:id="459806324">
          <w:marLeft w:val="0"/>
          <w:marRight w:val="0"/>
          <w:marTop w:val="0"/>
          <w:marBottom w:val="0"/>
          <w:divBdr>
            <w:top w:val="none" w:sz="0" w:space="0" w:color="auto"/>
            <w:left w:val="none" w:sz="0" w:space="0" w:color="auto"/>
            <w:bottom w:val="none" w:sz="0" w:space="0" w:color="auto"/>
            <w:right w:val="none" w:sz="0" w:space="0" w:color="auto"/>
          </w:divBdr>
        </w:div>
        <w:div w:id="530723584">
          <w:marLeft w:val="0"/>
          <w:marRight w:val="0"/>
          <w:marTop w:val="0"/>
          <w:marBottom w:val="0"/>
          <w:divBdr>
            <w:top w:val="none" w:sz="0" w:space="0" w:color="auto"/>
            <w:left w:val="none" w:sz="0" w:space="0" w:color="auto"/>
            <w:bottom w:val="none" w:sz="0" w:space="0" w:color="auto"/>
            <w:right w:val="none" w:sz="0" w:space="0" w:color="auto"/>
          </w:divBdr>
        </w:div>
        <w:div w:id="1040865019">
          <w:marLeft w:val="0"/>
          <w:marRight w:val="0"/>
          <w:marTop w:val="0"/>
          <w:marBottom w:val="0"/>
          <w:divBdr>
            <w:top w:val="none" w:sz="0" w:space="0" w:color="auto"/>
            <w:left w:val="none" w:sz="0" w:space="0" w:color="auto"/>
            <w:bottom w:val="none" w:sz="0" w:space="0" w:color="auto"/>
            <w:right w:val="none" w:sz="0" w:space="0" w:color="auto"/>
          </w:divBdr>
        </w:div>
        <w:div w:id="1102996375">
          <w:marLeft w:val="0"/>
          <w:marRight w:val="0"/>
          <w:marTop w:val="240"/>
          <w:marBottom w:val="240"/>
          <w:divBdr>
            <w:top w:val="none" w:sz="0" w:space="0" w:color="auto"/>
            <w:left w:val="none" w:sz="0" w:space="0" w:color="auto"/>
            <w:bottom w:val="none" w:sz="0" w:space="0" w:color="auto"/>
            <w:right w:val="none" w:sz="0" w:space="0" w:color="auto"/>
          </w:divBdr>
        </w:div>
        <w:div w:id="1794519602">
          <w:marLeft w:val="0"/>
          <w:marRight w:val="0"/>
          <w:marTop w:val="0"/>
          <w:marBottom w:val="0"/>
          <w:divBdr>
            <w:top w:val="none" w:sz="0" w:space="0" w:color="auto"/>
            <w:left w:val="none" w:sz="0" w:space="0" w:color="auto"/>
            <w:bottom w:val="none" w:sz="0" w:space="0" w:color="auto"/>
            <w:right w:val="none" w:sz="0" w:space="0" w:color="auto"/>
          </w:divBdr>
        </w:div>
        <w:div w:id="2037197090">
          <w:marLeft w:val="0"/>
          <w:marRight w:val="0"/>
          <w:marTop w:val="0"/>
          <w:marBottom w:val="0"/>
          <w:divBdr>
            <w:top w:val="none" w:sz="0" w:space="0" w:color="auto"/>
            <w:left w:val="none" w:sz="0" w:space="0" w:color="auto"/>
            <w:bottom w:val="none" w:sz="0" w:space="0" w:color="auto"/>
            <w:right w:val="none" w:sz="0" w:space="0" w:color="auto"/>
          </w:divBdr>
        </w:div>
        <w:div w:id="2084180199">
          <w:marLeft w:val="0"/>
          <w:marRight w:val="0"/>
          <w:marTop w:val="0"/>
          <w:marBottom w:val="0"/>
          <w:divBdr>
            <w:top w:val="none" w:sz="0" w:space="0" w:color="auto"/>
            <w:left w:val="none" w:sz="0" w:space="0" w:color="auto"/>
            <w:bottom w:val="none" w:sz="0" w:space="0" w:color="auto"/>
            <w:right w:val="none" w:sz="0" w:space="0" w:color="auto"/>
          </w:divBdr>
        </w:div>
      </w:divsChild>
    </w:div>
    <w:div w:id="230426848">
      <w:bodyDiv w:val="1"/>
      <w:marLeft w:val="0"/>
      <w:marRight w:val="0"/>
      <w:marTop w:val="0"/>
      <w:marBottom w:val="0"/>
      <w:divBdr>
        <w:top w:val="none" w:sz="0" w:space="0" w:color="auto"/>
        <w:left w:val="none" w:sz="0" w:space="0" w:color="auto"/>
        <w:bottom w:val="none" w:sz="0" w:space="0" w:color="auto"/>
        <w:right w:val="none" w:sz="0" w:space="0" w:color="auto"/>
      </w:divBdr>
      <w:divsChild>
        <w:div w:id="347564561">
          <w:marLeft w:val="0"/>
          <w:marRight w:val="0"/>
          <w:marTop w:val="0"/>
          <w:marBottom w:val="0"/>
          <w:divBdr>
            <w:top w:val="none" w:sz="0" w:space="0" w:color="auto"/>
            <w:left w:val="none" w:sz="0" w:space="0" w:color="auto"/>
            <w:bottom w:val="none" w:sz="0" w:space="0" w:color="auto"/>
            <w:right w:val="none" w:sz="0" w:space="0" w:color="auto"/>
          </w:divBdr>
        </w:div>
        <w:div w:id="772942711">
          <w:marLeft w:val="0"/>
          <w:marRight w:val="0"/>
          <w:marTop w:val="0"/>
          <w:marBottom w:val="0"/>
          <w:divBdr>
            <w:top w:val="none" w:sz="0" w:space="0" w:color="auto"/>
            <w:left w:val="none" w:sz="0" w:space="0" w:color="auto"/>
            <w:bottom w:val="none" w:sz="0" w:space="0" w:color="auto"/>
            <w:right w:val="none" w:sz="0" w:space="0" w:color="auto"/>
          </w:divBdr>
        </w:div>
        <w:div w:id="1544051392">
          <w:marLeft w:val="0"/>
          <w:marRight w:val="0"/>
          <w:marTop w:val="0"/>
          <w:marBottom w:val="0"/>
          <w:divBdr>
            <w:top w:val="none" w:sz="0" w:space="0" w:color="auto"/>
            <w:left w:val="none" w:sz="0" w:space="0" w:color="auto"/>
            <w:bottom w:val="none" w:sz="0" w:space="0" w:color="auto"/>
            <w:right w:val="none" w:sz="0" w:space="0" w:color="auto"/>
          </w:divBdr>
        </w:div>
      </w:divsChild>
    </w:div>
    <w:div w:id="538857188">
      <w:bodyDiv w:val="1"/>
      <w:marLeft w:val="0"/>
      <w:marRight w:val="0"/>
      <w:marTop w:val="0"/>
      <w:marBottom w:val="0"/>
      <w:divBdr>
        <w:top w:val="none" w:sz="0" w:space="0" w:color="auto"/>
        <w:left w:val="none" w:sz="0" w:space="0" w:color="auto"/>
        <w:bottom w:val="none" w:sz="0" w:space="0" w:color="auto"/>
        <w:right w:val="none" w:sz="0" w:space="0" w:color="auto"/>
      </w:divBdr>
      <w:divsChild>
        <w:div w:id="613748387">
          <w:marLeft w:val="0"/>
          <w:marRight w:val="0"/>
          <w:marTop w:val="0"/>
          <w:marBottom w:val="0"/>
          <w:divBdr>
            <w:top w:val="none" w:sz="0" w:space="0" w:color="auto"/>
            <w:left w:val="none" w:sz="0" w:space="0" w:color="auto"/>
            <w:bottom w:val="none" w:sz="0" w:space="0" w:color="auto"/>
            <w:right w:val="none" w:sz="0" w:space="0" w:color="auto"/>
          </w:divBdr>
        </w:div>
        <w:div w:id="2093965800">
          <w:marLeft w:val="0"/>
          <w:marRight w:val="0"/>
          <w:marTop w:val="0"/>
          <w:marBottom w:val="0"/>
          <w:divBdr>
            <w:top w:val="none" w:sz="0" w:space="0" w:color="auto"/>
            <w:left w:val="none" w:sz="0" w:space="0" w:color="auto"/>
            <w:bottom w:val="none" w:sz="0" w:space="0" w:color="auto"/>
            <w:right w:val="none" w:sz="0" w:space="0" w:color="auto"/>
          </w:divBdr>
        </w:div>
      </w:divsChild>
    </w:div>
    <w:div w:id="567302215">
      <w:bodyDiv w:val="1"/>
      <w:marLeft w:val="0"/>
      <w:marRight w:val="0"/>
      <w:marTop w:val="0"/>
      <w:marBottom w:val="0"/>
      <w:divBdr>
        <w:top w:val="none" w:sz="0" w:space="0" w:color="auto"/>
        <w:left w:val="none" w:sz="0" w:space="0" w:color="auto"/>
        <w:bottom w:val="none" w:sz="0" w:space="0" w:color="auto"/>
        <w:right w:val="none" w:sz="0" w:space="0" w:color="auto"/>
      </w:divBdr>
      <w:divsChild>
        <w:div w:id="121072516">
          <w:marLeft w:val="0"/>
          <w:marRight w:val="0"/>
          <w:marTop w:val="0"/>
          <w:marBottom w:val="0"/>
          <w:divBdr>
            <w:top w:val="none" w:sz="0" w:space="0" w:color="auto"/>
            <w:left w:val="none" w:sz="0" w:space="0" w:color="auto"/>
            <w:bottom w:val="none" w:sz="0" w:space="0" w:color="auto"/>
            <w:right w:val="none" w:sz="0" w:space="0" w:color="auto"/>
          </w:divBdr>
        </w:div>
        <w:div w:id="363605726">
          <w:marLeft w:val="0"/>
          <w:marRight w:val="0"/>
          <w:marTop w:val="0"/>
          <w:marBottom w:val="0"/>
          <w:divBdr>
            <w:top w:val="none" w:sz="0" w:space="0" w:color="auto"/>
            <w:left w:val="none" w:sz="0" w:space="0" w:color="auto"/>
            <w:bottom w:val="none" w:sz="0" w:space="0" w:color="auto"/>
            <w:right w:val="none" w:sz="0" w:space="0" w:color="auto"/>
          </w:divBdr>
        </w:div>
        <w:div w:id="366370190">
          <w:marLeft w:val="0"/>
          <w:marRight w:val="0"/>
          <w:marTop w:val="0"/>
          <w:marBottom w:val="0"/>
          <w:divBdr>
            <w:top w:val="none" w:sz="0" w:space="0" w:color="auto"/>
            <w:left w:val="none" w:sz="0" w:space="0" w:color="auto"/>
            <w:bottom w:val="none" w:sz="0" w:space="0" w:color="auto"/>
            <w:right w:val="none" w:sz="0" w:space="0" w:color="auto"/>
          </w:divBdr>
        </w:div>
        <w:div w:id="770518048">
          <w:marLeft w:val="0"/>
          <w:marRight w:val="0"/>
          <w:marTop w:val="0"/>
          <w:marBottom w:val="0"/>
          <w:divBdr>
            <w:top w:val="none" w:sz="0" w:space="0" w:color="auto"/>
            <w:left w:val="none" w:sz="0" w:space="0" w:color="auto"/>
            <w:bottom w:val="none" w:sz="0" w:space="0" w:color="auto"/>
            <w:right w:val="none" w:sz="0" w:space="0" w:color="auto"/>
          </w:divBdr>
        </w:div>
        <w:div w:id="1411001300">
          <w:marLeft w:val="0"/>
          <w:marRight w:val="0"/>
          <w:marTop w:val="0"/>
          <w:marBottom w:val="0"/>
          <w:divBdr>
            <w:top w:val="none" w:sz="0" w:space="0" w:color="auto"/>
            <w:left w:val="none" w:sz="0" w:space="0" w:color="auto"/>
            <w:bottom w:val="none" w:sz="0" w:space="0" w:color="auto"/>
            <w:right w:val="none" w:sz="0" w:space="0" w:color="auto"/>
          </w:divBdr>
        </w:div>
        <w:div w:id="1482235184">
          <w:marLeft w:val="0"/>
          <w:marRight w:val="0"/>
          <w:marTop w:val="0"/>
          <w:marBottom w:val="0"/>
          <w:divBdr>
            <w:top w:val="none" w:sz="0" w:space="0" w:color="auto"/>
            <w:left w:val="none" w:sz="0" w:space="0" w:color="auto"/>
            <w:bottom w:val="none" w:sz="0" w:space="0" w:color="auto"/>
            <w:right w:val="none" w:sz="0" w:space="0" w:color="auto"/>
          </w:divBdr>
        </w:div>
        <w:div w:id="1506898832">
          <w:marLeft w:val="0"/>
          <w:marRight w:val="0"/>
          <w:marTop w:val="0"/>
          <w:marBottom w:val="0"/>
          <w:divBdr>
            <w:top w:val="none" w:sz="0" w:space="0" w:color="auto"/>
            <w:left w:val="none" w:sz="0" w:space="0" w:color="auto"/>
            <w:bottom w:val="none" w:sz="0" w:space="0" w:color="auto"/>
            <w:right w:val="none" w:sz="0" w:space="0" w:color="auto"/>
          </w:divBdr>
        </w:div>
        <w:div w:id="1810972513">
          <w:marLeft w:val="0"/>
          <w:marRight w:val="0"/>
          <w:marTop w:val="0"/>
          <w:marBottom w:val="0"/>
          <w:divBdr>
            <w:top w:val="none" w:sz="0" w:space="0" w:color="auto"/>
            <w:left w:val="none" w:sz="0" w:space="0" w:color="auto"/>
            <w:bottom w:val="none" w:sz="0" w:space="0" w:color="auto"/>
            <w:right w:val="none" w:sz="0" w:space="0" w:color="auto"/>
          </w:divBdr>
        </w:div>
        <w:div w:id="1936550665">
          <w:marLeft w:val="0"/>
          <w:marRight w:val="0"/>
          <w:marTop w:val="0"/>
          <w:marBottom w:val="0"/>
          <w:divBdr>
            <w:top w:val="none" w:sz="0" w:space="0" w:color="auto"/>
            <w:left w:val="none" w:sz="0" w:space="0" w:color="auto"/>
            <w:bottom w:val="none" w:sz="0" w:space="0" w:color="auto"/>
            <w:right w:val="none" w:sz="0" w:space="0" w:color="auto"/>
          </w:divBdr>
        </w:div>
      </w:divsChild>
    </w:div>
    <w:div w:id="588466119">
      <w:bodyDiv w:val="1"/>
      <w:marLeft w:val="0"/>
      <w:marRight w:val="0"/>
      <w:marTop w:val="0"/>
      <w:marBottom w:val="0"/>
      <w:divBdr>
        <w:top w:val="none" w:sz="0" w:space="0" w:color="auto"/>
        <w:left w:val="none" w:sz="0" w:space="0" w:color="auto"/>
        <w:bottom w:val="none" w:sz="0" w:space="0" w:color="auto"/>
        <w:right w:val="none" w:sz="0" w:space="0" w:color="auto"/>
      </w:divBdr>
      <w:divsChild>
        <w:div w:id="425271618">
          <w:marLeft w:val="0"/>
          <w:marRight w:val="0"/>
          <w:marTop w:val="0"/>
          <w:marBottom w:val="0"/>
          <w:divBdr>
            <w:top w:val="none" w:sz="0" w:space="0" w:color="auto"/>
            <w:left w:val="none" w:sz="0" w:space="0" w:color="auto"/>
            <w:bottom w:val="none" w:sz="0" w:space="0" w:color="auto"/>
            <w:right w:val="none" w:sz="0" w:space="0" w:color="auto"/>
          </w:divBdr>
        </w:div>
        <w:div w:id="757603600">
          <w:marLeft w:val="0"/>
          <w:marRight w:val="0"/>
          <w:marTop w:val="0"/>
          <w:marBottom w:val="0"/>
          <w:divBdr>
            <w:top w:val="none" w:sz="0" w:space="0" w:color="auto"/>
            <w:left w:val="none" w:sz="0" w:space="0" w:color="auto"/>
            <w:bottom w:val="none" w:sz="0" w:space="0" w:color="auto"/>
            <w:right w:val="none" w:sz="0" w:space="0" w:color="auto"/>
          </w:divBdr>
        </w:div>
        <w:div w:id="841311318">
          <w:marLeft w:val="0"/>
          <w:marRight w:val="0"/>
          <w:marTop w:val="0"/>
          <w:marBottom w:val="0"/>
          <w:divBdr>
            <w:top w:val="none" w:sz="0" w:space="0" w:color="auto"/>
            <w:left w:val="none" w:sz="0" w:space="0" w:color="auto"/>
            <w:bottom w:val="none" w:sz="0" w:space="0" w:color="auto"/>
            <w:right w:val="none" w:sz="0" w:space="0" w:color="auto"/>
          </w:divBdr>
        </w:div>
        <w:div w:id="932279629">
          <w:marLeft w:val="0"/>
          <w:marRight w:val="0"/>
          <w:marTop w:val="0"/>
          <w:marBottom w:val="0"/>
          <w:divBdr>
            <w:top w:val="none" w:sz="0" w:space="0" w:color="auto"/>
            <w:left w:val="none" w:sz="0" w:space="0" w:color="auto"/>
            <w:bottom w:val="none" w:sz="0" w:space="0" w:color="auto"/>
            <w:right w:val="none" w:sz="0" w:space="0" w:color="auto"/>
          </w:divBdr>
        </w:div>
        <w:div w:id="1231843143">
          <w:marLeft w:val="0"/>
          <w:marRight w:val="0"/>
          <w:marTop w:val="0"/>
          <w:marBottom w:val="0"/>
          <w:divBdr>
            <w:top w:val="none" w:sz="0" w:space="0" w:color="auto"/>
            <w:left w:val="none" w:sz="0" w:space="0" w:color="auto"/>
            <w:bottom w:val="none" w:sz="0" w:space="0" w:color="auto"/>
            <w:right w:val="none" w:sz="0" w:space="0" w:color="auto"/>
          </w:divBdr>
        </w:div>
        <w:div w:id="1367637713">
          <w:marLeft w:val="0"/>
          <w:marRight w:val="0"/>
          <w:marTop w:val="240"/>
          <w:marBottom w:val="240"/>
          <w:divBdr>
            <w:top w:val="none" w:sz="0" w:space="0" w:color="auto"/>
            <w:left w:val="none" w:sz="0" w:space="0" w:color="auto"/>
            <w:bottom w:val="none" w:sz="0" w:space="0" w:color="auto"/>
            <w:right w:val="none" w:sz="0" w:space="0" w:color="auto"/>
          </w:divBdr>
        </w:div>
        <w:div w:id="1641300675">
          <w:marLeft w:val="0"/>
          <w:marRight w:val="0"/>
          <w:marTop w:val="0"/>
          <w:marBottom w:val="0"/>
          <w:divBdr>
            <w:top w:val="none" w:sz="0" w:space="0" w:color="auto"/>
            <w:left w:val="none" w:sz="0" w:space="0" w:color="auto"/>
            <w:bottom w:val="none" w:sz="0" w:space="0" w:color="auto"/>
            <w:right w:val="none" w:sz="0" w:space="0" w:color="auto"/>
          </w:divBdr>
        </w:div>
        <w:div w:id="1712419040">
          <w:marLeft w:val="0"/>
          <w:marRight w:val="0"/>
          <w:marTop w:val="0"/>
          <w:marBottom w:val="0"/>
          <w:divBdr>
            <w:top w:val="none" w:sz="0" w:space="0" w:color="auto"/>
            <w:left w:val="none" w:sz="0" w:space="0" w:color="auto"/>
            <w:bottom w:val="none" w:sz="0" w:space="0" w:color="auto"/>
            <w:right w:val="none" w:sz="0" w:space="0" w:color="auto"/>
          </w:divBdr>
        </w:div>
        <w:div w:id="1741514161">
          <w:marLeft w:val="0"/>
          <w:marRight w:val="0"/>
          <w:marTop w:val="240"/>
          <w:marBottom w:val="240"/>
          <w:divBdr>
            <w:top w:val="none" w:sz="0" w:space="0" w:color="auto"/>
            <w:left w:val="none" w:sz="0" w:space="0" w:color="auto"/>
            <w:bottom w:val="none" w:sz="0" w:space="0" w:color="auto"/>
            <w:right w:val="none" w:sz="0" w:space="0" w:color="auto"/>
          </w:divBdr>
        </w:div>
        <w:div w:id="1857763562">
          <w:marLeft w:val="0"/>
          <w:marRight w:val="0"/>
          <w:marTop w:val="0"/>
          <w:marBottom w:val="0"/>
          <w:divBdr>
            <w:top w:val="none" w:sz="0" w:space="0" w:color="auto"/>
            <w:left w:val="none" w:sz="0" w:space="0" w:color="auto"/>
            <w:bottom w:val="none" w:sz="0" w:space="0" w:color="auto"/>
            <w:right w:val="none" w:sz="0" w:space="0" w:color="auto"/>
          </w:divBdr>
        </w:div>
        <w:div w:id="1898778833">
          <w:marLeft w:val="0"/>
          <w:marRight w:val="0"/>
          <w:marTop w:val="0"/>
          <w:marBottom w:val="0"/>
          <w:divBdr>
            <w:top w:val="none" w:sz="0" w:space="0" w:color="auto"/>
            <w:left w:val="none" w:sz="0" w:space="0" w:color="auto"/>
            <w:bottom w:val="none" w:sz="0" w:space="0" w:color="auto"/>
            <w:right w:val="none" w:sz="0" w:space="0" w:color="auto"/>
          </w:divBdr>
        </w:div>
        <w:div w:id="1944992929">
          <w:marLeft w:val="0"/>
          <w:marRight w:val="0"/>
          <w:marTop w:val="0"/>
          <w:marBottom w:val="0"/>
          <w:divBdr>
            <w:top w:val="none" w:sz="0" w:space="0" w:color="auto"/>
            <w:left w:val="none" w:sz="0" w:space="0" w:color="auto"/>
            <w:bottom w:val="none" w:sz="0" w:space="0" w:color="auto"/>
            <w:right w:val="none" w:sz="0" w:space="0" w:color="auto"/>
          </w:divBdr>
        </w:div>
        <w:div w:id="1968967204">
          <w:marLeft w:val="0"/>
          <w:marRight w:val="0"/>
          <w:marTop w:val="240"/>
          <w:marBottom w:val="240"/>
          <w:divBdr>
            <w:top w:val="none" w:sz="0" w:space="0" w:color="auto"/>
            <w:left w:val="none" w:sz="0" w:space="0" w:color="auto"/>
            <w:bottom w:val="none" w:sz="0" w:space="0" w:color="auto"/>
            <w:right w:val="none" w:sz="0" w:space="0" w:color="auto"/>
          </w:divBdr>
        </w:div>
        <w:div w:id="2038458488">
          <w:marLeft w:val="0"/>
          <w:marRight w:val="0"/>
          <w:marTop w:val="240"/>
          <w:marBottom w:val="240"/>
          <w:divBdr>
            <w:top w:val="none" w:sz="0" w:space="0" w:color="auto"/>
            <w:left w:val="none" w:sz="0" w:space="0" w:color="auto"/>
            <w:bottom w:val="none" w:sz="0" w:space="0" w:color="auto"/>
            <w:right w:val="none" w:sz="0" w:space="0" w:color="auto"/>
          </w:divBdr>
        </w:div>
        <w:div w:id="2072071596">
          <w:marLeft w:val="0"/>
          <w:marRight w:val="0"/>
          <w:marTop w:val="0"/>
          <w:marBottom w:val="0"/>
          <w:divBdr>
            <w:top w:val="none" w:sz="0" w:space="0" w:color="auto"/>
            <w:left w:val="none" w:sz="0" w:space="0" w:color="auto"/>
            <w:bottom w:val="none" w:sz="0" w:space="0" w:color="auto"/>
            <w:right w:val="none" w:sz="0" w:space="0" w:color="auto"/>
          </w:divBdr>
        </w:div>
        <w:div w:id="2113546836">
          <w:marLeft w:val="0"/>
          <w:marRight w:val="0"/>
          <w:marTop w:val="240"/>
          <w:marBottom w:val="240"/>
          <w:divBdr>
            <w:top w:val="none" w:sz="0" w:space="0" w:color="auto"/>
            <w:left w:val="none" w:sz="0" w:space="0" w:color="auto"/>
            <w:bottom w:val="none" w:sz="0" w:space="0" w:color="auto"/>
            <w:right w:val="none" w:sz="0" w:space="0" w:color="auto"/>
          </w:divBdr>
        </w:div>
        <w:div w:id="2136215966">
          <w:marLeft w:val="0"/>
          <w:marRight w:val="0"/>
          <w:marTop w:val="240"/>
          <w:marBottom w:val="240"/>
          <w:divBdr>
            <w:top w:val="none" w:sz="0" w:space="0" w:color="auto"/>
            <w:left w:val="none" w:sz="0" w:space="0" w:color="auto"/>
            <w:bottom w:val="none" w:sz="0" w:space="0" w:color="auto"/>
            <w:right w:val="none" w:sz="0" w:space="0" w:color="auto"/>
          </w:divBdr>
        </w:div>
      </w:divsChild>
    </w:div>
    <w:div w:id="682168701">
      <w:bodyDiv w:val="1"/>
      <w:marLeft w:val="0"/>
      <w:marRight w:val="0"/>
      <w:marTop w:val="0"/>
      <w:marBottom w:val="0"/>
      <w:divBdr>
        <w:top w:val="none" w:sz="0" w:space="0" w:color="auto"/>
        <w:left w:val="none" w:sz="0" w:space="0" w:color="auto"/>
        <w:bottom w:val="none" w:sz="0" w:space="0" w:color="auto"/>
        <w:right w:val="none" w:sz="0" w:space="0" w:color="auto"/>
      </w:divBdr>
      <w:divsChild>
        <w:div w:id="3434848">
          <w:marLeft w:val="0"/>
          <w:marRight w:val="0"/>
          <w:marTop w:val="0"/>
          <w:marBottom w:val="0"/>
          <w:divBdr>
            <w:top w:val="none" w:sz="0" w:space="0" w:color="auto"/>
            <w:left w:val="none" w:sz="0" w:space="0" w:color="auto"/>
            <w:bottom w:val="none" w:sz="0" w:space="0" w:color="auto"/>
            <w:right w:val="none" w:sz="0" w:space="0" w:color="auto"/>
          </w:divBdr>
        </w:div>
        <w:div w:id="437411412">
          <w:marLeft w:val="0"/>
          <w:marRight w:val="0"/>
          <w:marTop w:val="0"/>
          <w:marBottom w:val="0"/>
          <w:divBdr>
            <w:top w:val="none" w:sz="0" w:space="0" w:color="auto"/>
            <w:left w:val="none" w:sz="0" w:space="0" w:color="auto"/>
            <w:bottom w:val="none" w:sz="0" w:space="0" w:color="auto"/>
            <w:right w:val="none" w:sz="0" w:space="0" w:color="auto"/>
          </w:divBdr>
        </w:div>
        <w:div w:id="1205945913">
          <w:marLeft w:val="0"/>
          <w:marRight w:val="0"/>
          <w:marTop w:val="0"/>
          <w:marBottom w:val="0"/>
          <w:divBdr>
            <w:top w:val="none" w:sz="0" w:space="0" w:color="auto"/>
            <w:left w:val="none" w:sz="0" w:space="0" w:color="auto"/>
            <w:bottom w:val="none" w:sz="0" w:space="0" w:color="auto"/>
            <w:right w:val="none" w:sz="0" w:space="0" w:color="auto"/>
          </w:divBdr>
        </w:div>
        <w:div w:id="1260716068">
          <w:marLeft w:val="0"/>
          <w:marRight w:val="0"/>
          <w:marTop w:val="0"/>
          <w:marBottom w:val="0"/>
          <w:divBdr>
            <w:top w:val="none" w:sz="0" w:space="0" w:color="auto"/>
            <w:left w:val="none" w:sz="0" w:space="0" w:color="auto"/>
            <w:bottom w:val="none" w:sz="0" w:space="0" w:color="auto"/>
            <w:right w:val="none" w:sz="0" w:space="0" w:color="auto"/>
          </w:divBdr>
        </w:div>
        <w:div w:id="1402481949">
          <w:marLeft w:val="0"/>
          <w:marRight w:val="0"/>
          <w:marTop w:val="0"/>
          <w:marBottom w:val="0"/>
          <w:divBdr>
            <w:top w:val="none" w:sz="0" w:space="0" w:color="auto"/>
            <w:left w:val="none" w:sz="0" w:space="0" w:color="auto"/>
            <w:bottom w:val="none" w:sz="0" w:space="0" w:color="auto"/>
            <w:right w:val="none" w:sz="0" w:space="0" w:color="auto"/>
          </w:divBdr>
        </w:div>
        <w:div w:id="1944485123">
          <w:marLeft w:val="0"/>
          <w:marRight w:val="0"/>
          <w:marTop w:val="0"/>
          <w:marBottom w:val="0"/>
          <w:divBdr>
            <w:top w:val="none" w:sz="0" w:space="0" w:color="auto"/>
            <w:left w:val="none" w:sz="0" w:space="0" w:color="auto"/>
            <w:bottom w:val="none" w:sz="0" w:space="0" w:color="auto"/>
            <w:right w:val="none" w:sz="0" w:space="0" w:color="auto"/>
          </w:divBdr>
        </w:div>
      </w:divsChild>
    </w:div>
    <w:div w:id="1137842290">
      <w:bodyDiv w:val="1"/>
      <w:marLeft w:val="0"/>
      <w:marRight w:val="0"/>
      <w:marTop w:val="0"/>
      <w:marBottom w:val="0"/>
      <w:divBdr>
        <w:top w:val="none" w:sz="0" w:space="0" w:color="auto"/>
        <w:left w:val="none" w:sz="0" w:space="0" w:color="auto"/>
        <w:bottom w:val="none" w:sz="0" w:space="0" w:color="auto"/>
        <w:right w:val="none" w:sz="0" w:space="0" w:color="auto"/>
      </w:divBdr>
      <w:divsChild>
        <w:div w:id="87580493">
          <w:marLeft w:val="0"/>
          <w:marRight w:val="0"/>
          <w:marTop w:val="0"/>
          <w:marBottom w:val="0"/>
          <w:divBdr>
            <w:top w:val="none" w:sz="0" w:space="0" w:color="auto"/>
            <w:left w:val="none" w:sz="0" w:space="0" w:color="auto"/>
            <w:bottom w:val="none" w:sz="0" w:space="0" w:color="auto"/>
            <w:right w:val="none" w:sz="0" w:space="0" w:color="auto"/>
          </w:divBdr>
        </w:div>
        <w:div w:id="313024797">
          <w:marLeft w:val="0"/>
          <w:marRight w:val="0"/>
          <w:marTop w:val="0"/>
          <w:marBottom w:val="0"/>
          <w:divBdr>
            <w:top w:val="none" w:sz="0" w:space="0" w:color="auto"/>
            <w:left w:val="none" w:sz="0" w:space="0" w:color="auto"/>
            <w:bottom w:val="none" w:sz="0" w:space="0" w:color="auto"/>
            <w:right w:val="none" w:sz="0" w:space="0" w:color="auto"/>
          </w:divBdr>
        </w:div>
        <w:div w:id="364185063">
          <w:marLeft w:val="0"/>
          <w:marRight w:val="0"/>
          <w:marTop w:val="0"/>
          <w:marBottom w:val="0"/>
          <w:divBdr>
            <w:top w:val="none" w:sz="0" w:space="0" w:color="auto"/>
            <w:left w:val="none" w:sz="0" w:space="0" w:color="auto"/>
            <w:bottom w:val="none" w:sz="0" w:space="0" w:color="auto"/>
            <w:right w:val="none" w:sz="0" w:space="0" w:color="auto"/>
          </w:divBdr>
        </w:div>
        <w:div w:id="366105247">
          <w:marLeft w:val="0"/>
          <w:marRight w:val="0"/>
          <w:marTop w:val="0"/>
          <w:marBottom w:val="0"/>
          <w:divBdr>
            <w:top w:val="none" w:sz="0" w:space="0" w:color="auto"/>
            <w:left w:val="none" w:sz="0" w:space="0" w:color="auto"/>
            <w:bottom w:val="none" w:sz="0" w:space="0" w:color="auto"/>
            <w:right w:val="none" w:sz="0" w:space="0" w:color="auto"/>
          </w:divBdr>
          <w:divsChild>
            <w:div w:id="124396160">
              <w:marLeft w:val="0"/>
              <w:marRight w:val="0"/>
              <w:marTop w:val="240"/>
              <w:marBottom w:val="240"/>
              <w:divBdr>
                <w:top w:val="none" w:sz="0" w:space="0" w:color="auto"/>
                <w:left w:val="none" w:sz="0" w:space="0" w:color="auto"/>
                <w:bottom w:val="none" w:sz="0" w:space="0" w:color="auto"/>
                <w:right w:val="none" w:sz="0" w:space="0" w:color="auto"/>
              </w:divBdr>
            </w:div>
            <w:div w:id="513878811">
              <w:marLeft w:val="0"/>
              <w:marRight w:val="0"/>
              <w:marTop w:val="240"/>
              <w:marBottom w:val="240"/>
              <w:divBdr>
                <w:top w:val="none" w:sz="0" w:space="0" w:color="auto"/>
                <w:left w:val="none" w:sz="0" w:space="0" w:color="auto"/>
                <w:bottom w:val="none" w:sz="0" w:space="0" w:color="auto"/>
                <w:right w:val="none" w:sz="0" w:space="0" w:color="auto"/>
              </w:divBdr>
            </w:div>
            <w:div w:id="1372464321">
              <w:marLeft w:val="0"/>
              <w:marRight w:val="0"/>
              <w:marTop w:val="240"/>
              <w:marBottom w:val="240"/>
              <w:divBdr>
                <w:top w:val="none" w:sz="0" w:space="0" w:color="auto"/>
                <w:left w:val="none" w:sz="0" w:space="0" w:color="auto"/>
                <w:bottom w:val="none" w:sz="0" w:space="0" w:color="auto"/>
                <w:right w:val="none" w:sz="0" w:space="0" w:color="auto"/>
              </w:divBdr>
            </w:div>
          </w:divsChild>
        </w:div>
        <w:div w:id="499271691">
          <w:marLeft w:val="0"/>
          <w:marRight w:val="0"/>
          <w:marTop w:val="0"/>
          <w:marBottom w:val="0"/>
          <w:divBdr>
            <w:top w:val="none" w:sz="0" w:space="0" w:color="auto"/>
            <w:left w:val="none" w:sz="0" w:space="0" w:color="auto"/>
            <w:bottom w:val="none" w:sz="0" w:space="0" w:color="auto"/>
            <w:right w:val="none" w:sz="0" w:space="0" w:color="auto"/>
          </w:divBdr>
        </w:div>
        <w:div w:id="656495824">
          <w:marLeft w:val="0"/>
          <w:marRight w:val="0"/>
          <w:marTop w:val="0"/>
          <w:marBottom w:val="0"/>
          <w:divBdr>
            <w:top w:val="none" w:sz="0" w:space="0" w:color="auto"/>
            <w:left w:val="none" w:sz="0" w:space="0" w:color="auto"/>
            <w:bottom w:val="none" w:sz="0" w:space="0" w:color="auto"/>
            <w:right w:val="none" w:sz="0" w:space="0" w:color="auto"/>
          </w:divBdr>
        </w:div>
        <w:div w:id="756555632">
          <w:marLeft w:val="0"/>
          <w:marRight w:val="0"/>
          <w:marTop w:val="0"/>
          <w:marBottom w:val="0"/>
          <w:divBdr>
            <w:top w:val="none" w:sz="0" w:space="0" w:color="auto"/>
            <w:left w:val="none" w:sz="0" w:space="0" w:color="auto"/>
            <w:bottom w:val="none" w:sz="0" w:space="0" w:color="auto"/>
            <w:right w:val="none" w:sz="0" w:space="0" w:color="auto"/>
          </w:divBdr>
        </w:div>
        <w:div w:id="836772218">
          <w:marLeft w:val="0"/>
          <w:marRight w:val="0"/>
          <w:marTop w:val="0"/>
          <w:marBottom w:val="0"/>
          <w:divBdr>
            <w:top w:val="none" w:sz="0" w:space="0" w:color="auto"/>
            <w:left w:val="none" w:sz="0" w:space="0" w:color="auto"/>
            <w:bottom w:val="none" w:sz="0" w:space="0" w:color="auto"/>
            <w:right w:val="none" w:sz="0" w:space="0" w:color="auto"/>
          </w:divBdr>
        </w:div>
        <w:div w:id="1124887196">
          <w:marLeft w:val="0"/>
          <w:marRight w:val="0"/>
          <w:marTop w:val="0"/>
          <w:marBottom w:val="0"/>
          <w:divBdr>
            <w:top w:val="none" w:sz="0" w:space="0" w:color="auto"/>
            <w:left w:val="none" w:sz="0" w:space="0" w:color="auto"/>
            <w:bottom w:val="none" w:sz="0" w:space="0" w:color="auto"/>
            <w:right w:val="none" w:sz="0" w:space="0" w:color="auto"/>
          </w:divBdr>
        </w:div>
        <w:div w:id="1334915658">
          <w:marLeft w:val="0"/>
          <w:marRight w:val="0"/>
          <w:marTop w:val="0"/>
          <w:marBottom w:val="0"/>
          <w:divBdr>
            <w:top w:val="none" w:sz="0" w:space="0" w:color="auto"/>
            <w:left w:val="none" w:sz="0" w:space="0" w:color="auto"/>
            <w:bottom w:val="none" w:sz="0" w:space="0" w:color="auto"/>
            <w:right w:val="none" w:sz="0" w:space="0" w:color="auto"/>
          </w:divBdr>
        </w:div>
        <w:div w:id="1337028389">
          <w:marLeft w:val="0"/>
          <w:marRight w:val="0"/>
          <w:marTop w:val="0"/>
          <w:marBottom w:val="0"/>
          <w:divBdr>
            <w:top w:val="none" w:sz="0" w:space="0" w:color="auto"/>
            <w:left w:val="none" w:sz="0" w:space="0" w:color="auto"/>
            <w:bottom w:val="none" w:sz="0" w:space="0" w:color="auto"/>
            <w:right w:val="none" w:sz="0" w:space="0" w:color="auto"/>
          </w:divBdr>
        </w:div>
        <w:div w:id="1631741499">
          <w:marLeft w:val="0"/>
          <w:marRight w:val="0"/>
          <w:marTop w:val="0"/>
          <w:marBottom w:val="0"/>
          <w:divBdr>
            <w:top w:val="none" w:sz="0" w:space="0" w:color="auto"/>
            <w:left w:val="none" w:sz="0" w:space="0" w:color="auto"/>
            <w:bottom w:val="none" w:sz="0" w:space="0" w:color="auto"/>
            <w:right w:val="none" w:sz="0" w:space="0" w:color="auto"/>
          </w:divBdr>
        </w:div>
        <w:div w:id="1728529357">
          <w:marLeft w:val="0"/>
          <w:marRight w:val="0"/>
          <w:marTop w:val="0"/>
          <w:marBottom w:val="0"/>
          <w:divBdr>
            <w:top w:val="none" w:sz="0" w:space="0" w:color="auto"/>
            <w:left w:val="none" w:sz="0" w:space="0" w:color="auto"/>
            <w:bottom w:val="none" w:sz="0" w:space="0" w:color="auto"/>
            <w:right w:val="none" w:sz="0" w:space="0" w:color="auto"/>
          </w:divBdr>
        </w:div>
        <w:div w:id="1761176391">
          <w:marLeft w:val="0"/>
          <w:marRight w:val="0"/>
          <w:marTop w:val="0"/>
          <w:marBottom w:val="0"/>
          <w:divBdr>
            <w:top w:val="none" w:sz="0" w:space="0" w:color="auto"/>
            <w:left w:val="none" w:sz="0" w:space="0" w:color="auto"/>
            <w:bottom w:val="none" w:sz="0" w:space="0" w:color="auto"/>
            <w:right w:val="none" w:sz="0" w:space="0" w:color="auto"/>
          </w:divBdr>
          <w:divsChild>
            <w:div w:id="1312559438">
              <w:marLeft w:val="0"/>
              <w:marRight w:val="0"/>
              <w:marTop w:val="240"/>
              <w:marBottom w:val="240"/>
              <w:divBdr>
                <w:top w:val="none" w:sz="0" w:space="0" w:color="auto"/>
                <w:left w:val="none" w:sz="0" w:space="0" w:color="auto"/>
                <w:bottom w:val="none" w:sz="0" w:space="0" w:color="auto"/>
                <w:right w:val="none" w:sz="0" w:space="0" w:color="auto"/>
              </w:divBdr>
            </w:div>
            <w:div w:id="1611235252">
              <w:marLeft w:val="0"/>
              <w:marRight w:val="0"/>
              <w:marTop w:val="240"/>
              <w:marBottom w:val="240"/>
              <w:divBdr>
                <w:top w:val="none" w:sz="0" w:space="0" w:color="auto"/>
                <w:left w:val="none" w:sz="0" w:space="0" w:color="auto"/>
                <w:bottom w:val="none" w:sz="0" w:space="0" w:color="auto"/>
                <w:right w:val="none" w:sz="0" w:space="0" w:color="auto"/>
              </w:divBdr>
            </w:div>
            <w:div w:id="1862040614">
              <w:marLeft w:val="0"/>
              <w:marRight w:val="0"/>
              <w:marTop w:val="240"/>
              <w:marBottom w:val="240"/>
              <w:divBdr>
                <w:top w:val="none" w:sz="0" w:space="0" w:color="auto"/>
                <w:left w:val="none" w:sz="0" w:space="0" w:color="auto"/>
                <w:bottom w:val="none" w:sz="0" w:space="0" w:color="auto"/>
                <w:right w:val="none" w:sz="0" w:space="0" w:color="auto"/>
              </w:divBdr>
            </w:div>
            <w:div w:id="1937900186">
              <w:marLeft w:val="0"/>
              <w:marRight w:val="0"/>
              <w:marTop w:val="240"/>
              <w:marBottom w:val="240"/>
              <w:divBdr>
                <w:top w:val="none" w:sz="0" w:space="0" w:color="auto"/>
                <w:left w:val="none" w:sz="0" w:space="0" w:color="auto"/>
                <w:bottom w:val="none" w:sz="0" w:space="0" w:color="auto"/>
                <w:right w:val="none" w:sz="0" w:space="0" w:color="auto"/>
              </w:divBdr>
            </w:div>
            <w:div w:id="2088644961">
              <w:marLeft w:val="0"/>
              <w:marRight w:val="0"/>
              <w:marTop w:val="240"/>
              <w:marBottom w:val="240"/>
              <w:divBdr>
                <w:top w:val="none" w:sz="0" w:space="0" w:color="auto"/>
                <w:left w:val="none" w:sz="0" w:space="0" w:color="auto"/>
                <w:bottom w:val="none" w:sz="0" w:space="0" w:color="auto"/>
                <w:right w:val="none" w:sz="0" w:space="0" w:color="auto"/>
              </w:divBdr>
            </w:div>
          </w:divsChild>
        </w:div>
        <w:div w:id="1991127834">
          <w:marLeft w:val="0"/>
          <w:marRight w:val="0"/>
          <w:marTop w:val="0"/>
          <w:marBottom w:val="0"/>
          <w:divBdr>
            <w:top w:val="none" w:sz="0" w:space="0" w:color="auto"/>
            <w:left w:val="none" w:sz="0" w:space="0" w:color="auto"/>
            <w:bottom w:val="none" w:sz="0" w:space="0" w:color="auto"/>
            <w:right w:val="none" w:sz="0" w:space="0" w:color="auto"/>
          </w:divBdr>
        </w:div>
        <w:div w:id="2004428913">
          <w:marLeft w:val="0"/>
          <w:marRight w:val="0"/>
          <w:marTop w:val="0"/>
          <w:marBottom w:val="0"/>
          <w:divBdr>
            <w:top w:val="none" w:sz="0" w:space="0" w:color="auto"/>
            <w:left w:val="none" w:sz="0" w:space="0" w:color="auto"/>
            <w:bottom w:val="none" w:sz="0" w:space="0" w:color="auto"/>
            <w:right w:val="none" w:sz="0" w:space="0" w:color="auto"/>
          </w:divBdr>
        </w:div>
        <w:div w:id="2041083358">
          <w:marLeft w:val="0"/>
          <w:marRight w:val="0"/>
          <w:marTop w:val="0"/>
          <w:marBottom w:val="0"/>
          <w:divBdr>
            <w:top w:val="none" w:sz="0" w:space="0" w:color="auto"/>
            <w:left w:val="none" w:sz="0" w:space="0" w:color="auto"/>
            <w:bottom w:val="none" w:sz="0" w:space="0" w:color="auto"/>
            <w:right w:val="none" w:sz="0" w:space="0" w:color="auto"/>
          </w:divBdr>
          <w:divsChild>
            <w:div w:id="144707825">
              <w:marLeft w:val="0"/>
              <w:marRight w:val="0"/>
              <w:marTop w:val="240"/>
              <w:marBottom w:val="240"/>
              <w:divBdr>
                <w:top w:val="none" w:sz="0" w:space="0" w:color="auto"/>
                <w:left w:val="none" w:sz="0" w:space="0" w:color="auto"/>
                <w:bottom w:val="none" w:sz="0" w:space="0" w:color="auto"/>
                <w:right w:val="none" w:sz="0" w:space="0" w:color="auto"/>
              </w:divBdr>
            </w:div>
            <w:div w:id="851794870">
              <w:marLeft w:val="0"/>
              <w:marRight w:val="0"/>
              <w:marTop w:val="240"/>
              <w:marBottom w:val="240"/>
              <w:divBdr>
                <w:top w:val="none" w:sz="0" w:space="0" w:color="auto"/>
                <w:left w:val="none" w:sz="0" w:space="0" w:color="auto"/>
                <w:bottom w:val="none" w:sz="0" w:space="0" w:color="auto"/>
                <w:right w:val="none" w:sz="0" w:space="0" w:color="auto"/>
              </w:divBdr>
            </w:div>
            <w:div w:id="893664862">
              <w:marLeft w:val="0"/>
              <w:marRight w:val="0"/>
              <w:marTop w:val="240"/>
              <w:marBottom w:val="240"/>
              <w:divBdr>
                <w:top w:val="none" w:sz="0" w:space="0" w:color="auto"/>
                <w:left w:val="none" w:sz="0" w:space="0" w:color="auto"/>
                <w:bottom w:val="none" w:sz="0" w:space="0" w:color="auto"/>
                <w:right w:val="none" w:sz="0" w:space="0" w:color="auto"/>
              </w:divBdr>
            </w:div>
            <w:div w:id="1448043013">
              <w:marLeft w:val="0"/>
              <w:marRight w:val="0"/>
              <w:marTop w:val="240"/>
              <w:marBottom w:val="240"/>
              <w:divBdr>
                <w:top w:val="none" w:sz="0" w:space="0" w:color="auto"/>
                <w:left w:val="none" w:sz="0" w:space="0" w:color="auto"/>
                <w:bottom w:val="none" w:sz="0" w:space="0" w:color="auto"/>
                <w:right w:val="none" w:sz="0" w:space="0" w:color="auto"/>
              </w:divBdr>
            </w:div>
            <w:div w:id="1455439601">
              <w:marLeft w:val="0"/>
              <w:marRight w:val="0"/>
              <w:marTop w:val="240"/>
              <w:marBottom w:val="240"/>
              <w:divBdr>
                <w:top w:val="none" w:sz="0" w:space="0" w:color="auto"/>
                <w:left w:val="none" w:sz="0" w:space="0" w:color="auto"/>
                <w:bottom w:val="none" w:sz="0" w:space="0" w:color="auto"/>
                <w:right w:val="none" w:sz="0" w:space="0" w:color="auto"/>
              </w:divBdr>
            </w:div>
            <w:div w:id="1898740170">
              <w:marLeft w:val="0"/>
              <w:marRight w:val="0"/>
              <w:marTop w:val="240"/>
              <w:marBottom w:val="240"/>
              <w:divBdr>
                <w:top w:val="none" w:sz="0" w:space="0" w:color="auto"/>
                <w:left w:val="none" w:sz="0" w:space="0" w:color="auto"/>
                <w:bottom w:val="none" w:sz="0" w:space="0" w:color="auto"/>
                <w:right w:val="none" w:sz="0" w:space="0" w:color="auto"/>
              </w:divBdr>
            </w:div>
          </w:divsChild>
        </w:div>
        <w:div w:id="2107845744">
          <w:marLeft w:val="0"/>
          <w:marRight w:val="0"/>
          <w:marTop w:val="0"/>
          <w:marBottom w:val="0"/>
          <w:divBdr>
            <w:top w:val="none" w:sz="0" w:space="0" w:color="auto"/>
            <w:left w:val="none" w:sz="0" w:space="0" w:color="auto"/>
            <w:bottom w:val="none" w:sz="0" w:space="0" w:color="auto"/>
            <w:right w:val="none" w:sz="0" w:space="0" w:color="auto"/>
          </w:divBdr>
        </w:div>
      </w:divsChild>
    </w:div>
    <w:div w:id="2002612821">
      <w:bodyDiv w:val="1"/>
      <w:marLeft w:val="0"/>
      <w:marRight w:val="0"/>
      <w:marTop w:val="0"/>
      <w:marBottom w:val="0"/>
      <w:divBdr>
        <w:top w:val="none" w:sz="0" w:space="0" w:color="auto"/>
        <w:left w:val="none" w:sz="0" w:space="0" w:color="auto"/>
        <w:bottom w:val="none" w:sz="0" w:space="0" w:color="auto"/>
        <w:right w:val="none" w:sz="0" w:space="0" w:color="auto"/>
      </w:divBdr>
      <w:divsChild>
        <w:div w:id="570896127">
          <w:marLeft w:val="0"/>
          <w:marRight w:val="0"/>
          <w:marTop w:val="0"/>
          <w:marBottom w:val="0"/>
          <w:divBdr>
            <w:top w:val="none" w:sz="0" w:space="0" w:color="auto"/>
            <w:left w:val="none" w:sz="0" w:space="0" w:color="auto"/>
            <w:bottom w:val="none" w:sz="0" w:space="0" w:color="auto"/>
            <w:right w:val="none" w:sz="0" w:space="0" w:color="auto"/>
          </w:divBdr>
        </w:div>
        <w:div w:id="852843583">
          <w:marLeft w:val="0"/>
          <w:marRight w:val="0"/>
          <w:marTop w:val="0"/>
          <w:marBottom w:val="0"/>
          <w:divBdr>
            <w:top w:val="none" w:sz="0" w:space="0" w:color="auto"/>
            <w:left w:val="none" w:sz="0" w:space="0" w:color="auto"/>
            <w:bottom w:val="none" w:sz="0" w:space="0" w:color="auto"/>
            <w:right w:val="none" w:sz="0" w:space="0" w:color="auto"/>
          </w:divBdr>
        </w:div>
        <w:div w:id="940144550">
          <w:marLeft w:val="0"/>
          <w:marRight w:val="0"/>
          <w:marTop w:val="0"/>
          <w:marBottom w:val="0"/>
          <w:divBdr>
            <w:top w:val="none" w:sz="0" w:space="0" w:color="auto"/>
            <w:left w:val="none" w:sz="0" w:space="0" w:color="auto"/>
            <w:bottom w:val="none" w:sz="0" w:space="0" w:color="auto"/>
            <w:right w:val="none" w:sz="0" w:space="0" w:color="auto"/>
          </w:divBdr>
        </w:div>
        <w:div w:id="1439065280">
          <w:marLeft w:val="0"/>
          <w:marRight w:val="0"/>
          <w:marTop w:val="0"/>
          <w:marBottom w:val="0"/>
          <w:divBdr>
            <w:top w:val="none" w:sz="0" w:space="0" w:color="auto"/>
            <w:left w:val="none" w:sz="0" w:space="0" w:color="auto"/>
            <w:bottom w:val="none" w:sz="0" w:space="0" w:color="auto"/>
            <w:right w:val="none" w:sz="0" w:space="0" w:color="auto"/>
          </w:divBdr>
        </w:div>
        <w:div w:id="1888293884">
          <w:marLeft w:val="0"/>
          <w:marRight w:val="0"/>
          <w:marTop w:val="0"/>
          <w:marBottom w:val="0"/>
          <w:divBdr>
            <w:top w:val="none" w:sz="0" w:space="0" w:color="auto"/>
            <w:left w:val="none" w:sz="0" w:space="0" w:color="auto"/>
            <w:bottom w:val="none" w:sz="0" w:space="0" w:color="auto"/>
            <w:right w:val="none" w:sz="0" w:space="0" w:color="auto"/>
          </w:divBdr>
        </w:div>
        <w:div w:id="195948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Farris</dc:creator>
  <cp:lastModifiedBy>Brian Shott</cp:lastModifiedBy>
  <cp:revision>2</cp:revision>
  <dcterms:created xsi:type="dcterms:W3CDTF">2014-03-19T18:18:00Z</dcterms:created>
  <dcterms:modified xsi:type="dcterms:W3CDTF">2014-03-19T18:18:00Z</dcterms:modified>
</cp:coreProperties>
</file>